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066310AA"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t>R2-</w:t>
      </w:r>
      <w:r w:rsidR="00402890" w:rsidRPr="00402890">
        <w:t xml:space="preserve"> </w:t>
      </w:r>
      <w:r w:rsidR="00402890" w:rsidRPr="00402890">
        <w:rPr>
          <w:rFonts w:ascii="Times New Roman" w:hAnsi="Times New Roman"/>
          <w:lang w:val="pt-BR"/>
        </w:rPr>
        <w:t>2303792</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0315AC18"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644CF8" w:rsidRPr="00644CF8">
        <w:rPr>
          <w:rFonts w:cs="Arial"/>
          <w:b/>
          <w:bCs/>
          <w:sz w:val="24"/>
          <w:lang w:eastAsia="zh-CN"/>
        </w:rPr>
        <w:t>7.3.</w:t>
      </w:r>
      <w:r w:rsidR="003A7DD8">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CDE596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953C43">
        <w:rPr>
          <w:rFonts w:cs="Arial"/>
          <w:b/>
          <w:bCs/>
          <w:sz w:val="24"/>
          <w:lang w:eastAsia="zh-CN"/>
        </w:rPr>
        <w:t>cell DTX</w:t>
      </w:r>
      <w:r w:rsidR="00953C43">
        <w:rPr>
          <w:rFonts w:cs="Arial" w:hint="eastAsia"/>
          <w:b/>
          <w:bCs/>
          <w:sz w:val="24"/>
          <w:lang w:eastAsia="zh-CN"/>
        </w:rPr>
        <w:t>/</w:t>
      </w:r>
      <w:r w:rsidR="00953C43">
        <w:rPr>
          <w:rFonts w:cs="Arial"/>
          <w:b/>
          <w:bCs/>
          <w:sz w:val="24"/>
          <w:lang w:eastAsia="zh-CN"/>
        </w:rPr>
        <w:t>DRX</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9EEF73B" w14:textId="537A9C8A" w:rsidR="00953C43" w:rsidRPr="00953C43" w:rsidRDefault="00953C43" w:rsidP="00953C43">
      <w:pPr>
        <w:jc w:val="left"/>
        <w:rPr>
          <w:rFonts w:ascii="Times New Roman" w:eastAsia="宋体" w:hAnsi="Times New Roman"/>
          <w:lang w:eastAsia="zh-CN"/>
        </w:rPr>
      </w:pPr>
      <w:r w:rsidRPr="00953C43">
        <w:rPr>
          <w:rFonts w:ascii="Times New Roman" w:eastAsia="宋体" w:hAnsi="Times New Roman"/>
        </w:rPr>
        <w:t xml:space="preserve">Cell DTX/DRX </w:t>
      </w:r>
      <w:r>
        <w:rPr>
          <w:rFonts w:ascii="Times New Roman" w:eastAsia="宋体" w:hAnsi="Times New Roman"/>
        </w:rPr>
        <w:t>is one of the objectives of the NES</w:t>
      </w:r>
      <w:r w:rsidRPr="00953C43">
        <w:rPr>
          <w:rFonts w:ascii="Times New Roman" w:eastAsia="宋体" w:hAnsi="Times New Roman"/>
        </w:rPr>
        <w:t xml:space="preserve"> WID approved [1]</w:t>
      </w:r>
      <w:r>
        <w:rPr>
          <w:rFonts w:ascii="Times New Roman" w:eastAsia="宋体" w:hAnsi="Times New Roman"/>
        </w:rPr>
        <w:t>:</w:t>
      </w:r>
      <w:r w:rsidRPr="00953C43">
        <w:rPr>
          <w:rFonts w:ascii="Times New Roman" w:eastAsia="宋体" w:hAnsi="Times New Roman"/>
        </w:rPr>
        <w:t xml:space="preserve"> </w:t>
      </w:r>
    </w:p>
    <w:tbl>
      <w:tblPr>
        <w:tblStyle w:val="10"/>
        <w:tblW w:w="0" w:type="auto"/>
        <w:tblLook w:val="04A0" w:firstRow="1" w:lastRow="0" w:firstColumn="1" w:lastColumn="0" w:noHBand="0" w:noVBand="1"/>
      </w:tblPr>
      <w:tblGrid>
        <w:gridCol w:w="9631"/>
      </w:tblGrid>
      <w:tr w:rsidR="00953C43" w:rsidRPr="00953C43" w14:paraId="263A7733" w14:textId="77777777" w:rsidTr="001B59D3">
        <w:tc>
          <w:tcPr>
            <w:tcW w:w="9631" w:type="dxa"/>
          </w:tcPr>
          <w:p w14:paraId="0F8F7D5C" w14:textId="77777777" w:rsidR="00953C43" w:rsidRPr="00953C43" w:rsidRDefault="00953C43" w:rsidP="00953C43">
            <w:pPr>
              <w:numPr>
                <w:ilvl w:val="0"/>
                <w:numId w:val="34"/>
              </w:numPr>
              <w:overflowPunct w:val="0"/>
              <w:autoSpaceDE w:val="0"/>
              <w:autoSpaceDN w:val="0"/>
              <w:adjustRightInd w:val="0"/>
              <w:spacing w:after="0"/>
              <w:ind w:leftChars="100" w:left="620"/>
              <w:jc w:val="left"/>
              <w:textAlignment w:val="baseline"/>
              <w:rPr>
                <w:rFonts w:ascii="Times New Roman" w:eastAsia="宋体" w:hAnsi="Times New Roman"/>
                <w:bCs/>
                <w:lang w:eastAsia="en-GB"/>
              </w:rPr>
            </w:pPr>
            <w:r w:rsidRPr="00953C43">
              <w:rPr>
                <w:rFonts w:ascii="Times New Roman" w:eastAsia="宋体" w:hAnsi="Times New Roman"/>
                <w:bCs/>
                <w:lang w:eastAsia="en-GB"/>
              </w:rPr>
              <w:t>Specify enhancement on cell DTX/DRX mechanism including the alignment of cell DTX/DRX and UE DRX in RRC_CONNECTED mode, and inter-node information exchange on cell DTX/DRX [RAN2, RAN1, RAN3]</w:t>
            </w:r>
          </w:p>
          <w:p w14:paraId="0EC8ED9E" w14:textId="77777777" w:rsidR="00953C43" w:rsidRPr="00953C43" w:rsidRDefault="00953C43" w:rsidP="00953C43">
            <w:pPr>
              <w:numPr>
                <w:ilvl w:val="0"/>
                <w:numId w:val="35"/>
              </w:numPr>
              <w:overflowPunct w:val="0"/>
              <w:autoSpaceDE w:val="0"/>
              <w:autoSpaceDN w:val="0"/>
              <w:adjustRightInd w:val="0"/>
              <w:spacing w:beforeLines="50" w:before="156" w:afterLines="50" w:after="156"/>
              <w:ind w:left="1049" w:hanging="329"/>
              <w:jc w:val="left"/>
              <w:textAlignment w:val="baseline"/>
              <w:rPr>
                <w:rFonts w:ascii="Times New Roman" w:eastAsia="宋体" w:hAnsi="Times New Roman"/>
                <w:bCs/>
                <w:lang w:val="en-US" w:eastAsia="zh-CN"/>
              </w:rPr>
            </w:pPr>
            <w:r w:rsidRPr="00953C43">
              <w:rPr>
                <w:rFonts w:ascii="Times New Roman" w:eastAsia="宋体" w:hAnsi="Times New Roman"/>
                <w:bCs/>
                <w:lang w:val="en-US" w:eastAsia="zh-CN"/>
              </w:rPr>
              <w:t>Note: No change for SSB transmission due to cell DTX/DRX.</w:t>
            </w:r>
          </w:p>
          <w:p w14:paraId="4D508CE8" w14:textId="77777777" w:rsidR="00953C43" w:rsidRPr="00953C43" w:rsidRDefault="00953C43" w:rsidP="00953C43">
            <w:pPr>
              <w:numPr>
                <w:ilvl w:val="0"/>
                <w:numId w:val="35"/>
              </w:numPr>
              <w:overflowPunct w:val="0"/>
              <w:autoSpaceDE w:val="0"/>
              <w:autoSpaceDN w:val="0"/>
              <w:adjustRightInd w:val="0"/>
              <w:spacing w:beforeLines="50" w:before="156" w:afterLines="50" w:after="156"/>
              <w:ind w:left="1049" w:hanging="329"/>
              <w:jc w:val="left"/>
              <w:textAlignment w:val="baseline"/>
              <w:rPr>
                <w:rFonts w:ascii="Times New Roman" w:eastAsia="宋体" w:hAnsi="Times New Roman"/>
              </w:rPr>
            </w:pPr>
            <w:r w:rsidRPr="00953C43">
              <w:rPr>
                <w:rFonts w:ascii="Times New Roman" w:eastAsia="宋体" w:hAnsi="Times New Roman"/>
                <w:bCs/>
                <w:lang w:val="en-US" w:eastAsia="zh-CN"/>
              </w:rPr>
              <w:t>Note: The impact to IDLE/INACTIVE UEs due to the above enhancement should be avoided.</w:t>
            </w:r>
          </w:p>
        </w:tc>
      </w:tr>
    </w:tbl>
    <w:p w14:paraId="4969AEA3" w14:textId="48C00101" w:rsidR="00644CF8" w:rsidRDefault="00953C43" w:rsidP="00644CF8">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Following are the agreements achieved in last RAN2 meeting</w:t>
      </w:r>
      <w:r w:rsidR="008655BA">
        <w:rPr>
          <w:rFonts w:ascii="Times New Roman" w:eastAsia="宋体" w:hAnsi="Times New Roman"/>
          <w:lang w:eastAsia="zh-CN"/>
        </w:rPr>
        <w:t xml:space="preserve"> [2]</w:t>
      </w:r>
      <w:r>
        <w:rPr>
          <w:rFonts w:ascii="Times New Roman" w:eastAsia="宋体" w:hAnsi="Times New Roman"/>
          <w:lang w:eastAsia="zh-CN"/>
        </w:rPr>
        <w:t>:</w:t>
      </w:r>
      <w:r w:rsidR="008655BA">
        <w:rPr>
          <w:rFonts w:ascii="Times New Roman" w:eastAsia="宋体" w:hAnsi="Times New Roman"/>
          <w:lang w:eastAsia="zh-CN"/>
        </w:rPr>
        <w:t xml:space="preserve"> </w:t>
      </w:r>
    </w:p>
    <w:p w14:paraId="4F6A19A8" w14:textId="77777777" w:rsidR="00953C43" w:rsidRPr="00953C43" w:rsidRDefault="00953C43" w:rsidP="00953C43">
      <w:pPr>
        <w:pBdr>
          <w:top w:val="single" w:sz="4" w:space="1" w:color="auto"/>
          <w:left w:val="single" w:sz="4" w:space="4" w:color="auto"/>
          <w:bottom w:val="single" w:sz="4" w:space="1" w:color="auto"/>
          <w:right w:val="single" w:sz="4" w:space="4" w:color="auto"/>
        </w:pBdr>
        <w:tabs>
          <w:tab w:val="left" w:pos="1276"/>
        </w:tabs>
        <w:spacing w:after="0"/>
        <w:ind w:left="426" w:hanging="284"/>
        <w:jc w:val="left"/>
        <w:rPr>
          <w:rFonts w:eastAsia="MS Mincho"/>
          <w:b/>
          <w:bCs/>
          <w:szCs w:val="24"/>
          <w:lang w:val="en-US" w:eastAsia="en-GB"/>
        </w:rPr>
      </w:pPr>
      <w:r w:rsidRPr="00953C43">
        <w:rPr>
          <w:rFonts w:eastAsia="MS Mincho"/>
          <w:b/>
          <w:bCs/>
          <w:szCs w:val="24"/>
          <w:lang w:val="en-US" w:eastAsia="en-GB"/>
        </w:rPr>
        <w:t xml:space="preserve">Agreements </w:t>
      </w:r>
    </w:p>
    <w:p w14:paraId="34671DE5" w14:textId="77777777" w:rsidR="00953C43" w:rsidRPr="00953C43" w:rsidRDefault="00953C43" w:rsidP="00953C43">
      <w:pPr>
        <w:numPr>
          <w:ilvl w:val="0"/>
          <w:numId w:val="33"/>
        </w:numPr>
        <w:pBdr>
          <w:top w:val="single" w:sz="4" w:space="1" w:color="auto"/>
          <w:left w:val="single" w:sz="4" w:space="4" w:color="auto"/>
          <w:bottom w:val="single" w:sz="4" w:space="1" w:color="auto"/>
          <w:right w:val="single" w:sz="4" w:space="4" w:color="auto"/>
        </w:pBdr>
        <w:tabs>
          <w:tab w:val="left" w:pos="1276"/>
        </w:tabs>
        <w:spacing w:before="40" w:after="0"/>
        <w:ind w:left="426" w:hanging="284"/>
        <w:jc w:val="left"/>
        <w:rPr>
          <w:rFonts w:eastAsia="MS Mincho"/>
          <w:szCs w:val="24"/>
          <w:lang w:val="en-US" w:eastAsia="en-GB"/>
        </w:rPr>
      </w:pPr>
      <w:bookmarkStart w:id="3" w:name="_Hlk131683573"/>
      <w:r w:rsidRPr="00953C43">
        <w:rPr>
          <w:rFonts w:eastAsia="MS Mincho"/>
          <w:szCs w:val="24"/>
          <w:lang w:val="en-US" w:eastAsia="en-GB"/>
        </w:rPr>
        <w:t>There will be no impact to RACH, paging, and SIBs in idle/inactive for both gNB and Rel-18 and legacy UEs</w:t>
      </w:r>
    </w:p>
    <w:bookmarkEnd w:id="3"/>
    <w:p w14:paraId="72F2A830" w14:textId="77777777" w:rsidR="00953C43" w:rsidRPr="00953C43" w:rsidRDefault="00953C43" w:rsidP="00953C43">
      <w:pPr>
        <w:numPr>
          <w:ilvl w:val="0"/>
          <w:numId w:val="33"/>
        </w:numPr>
        <w:pBdr>
          <w:top w:val="single" w:sz="4" w:space="1" w:color="auto"/>
          <w:left w:val="single" w:sz="4" w:space="4" w:color="auto"/>
          <w:bottom w:val="single" w:sz="4" w:space="1" w:color="auto"/>
          <w:right w:val="single" w:sz="4" w:space="4" w:color="auto"/>
        </w:pBdr>
        <w:tabs>
          <w:tab w:val="left" w:pos="1276"/>
        </w:tabs>
        <w:spacing w:before="40" w:after="0"/>
        <w:ind w:left="426" w:hanging="284"/>
        <w:jc w:val="left"/>
        <w:rPr>
          <w:rFonts w:eastAsia="MS Mincho"/>
          <w:szCs w:val="24"/>
          <w:lang w:val="en-US" w:eastAsia="en-GB"/>
        </w:rPr>
      </w:pPr>
      <w:r w:rsidRPr="00953C43">
        <w:rPr>
          <w:rFonts w:eastAsia="MS Mincho"/>
          <w:szCs w:val="24"/>
          <w:lang w:val="en-US" w:eastAsia="en-GB"/>
        </w:rPr>
        <w:t>Rel-18 NES capable CONNECTED UE(s) can perform RACH and receive SIBs in non-active duration of cell DTX and/or DRX (i.e., same behavior for cell DTX and cell DRX).  No further enhancements for CBRA and CFRA will be pursued.</w:t>
      </w:r>
    </w:p>
    <w:p w14:paraId="622B3D03" w14:textId="77777777" w:rsidR="00953C43" w:rsidRPr="00953C43" w:rsidRDefault="00953C43" w:rsidP="00953C43">
      <w:pPr>
        <w:numPr>
          <w:ilvl w:val="0"/>
          <w:numId w:val="33"/>
        </w:numPr>
        <w:pBdr>
          <w:top w:val="single" w:sz="4" w:space="1" w:color="auto"/>
          <w:left w:val="single" w:sz="4" w:space="4" w:color="auto"/>
          <w:bottom w:val="single" w:sz="4" w:space="1" w:color="auto"/>
          <w:right w:val="single" w:sz="4" w:space="4" w:color="auto"/>
        </w:pBdr>
        <w:tabs>
          <w:tab w:val="left" w:pos="1276"/>
        </w:tabs>
        <w:spacing w:before="40" w:after="0"/>
        <w:ind w:left="426" w:hanging="284"/>
        <w:jc w:val="left"/>
        <w:rPr>
          <w:rFonts w:eastAsia="MS Mincho"/>
          <w:szCs w:val="24"/>
          <w:lang w:val="en-US" w:eastAsia="en-GB"/>
        </w:rPr>
      </w:pPr>
      <w:r w:rsidRPr="00953C43">
        <w:rPr>
          <w:rFonts w:eastAsia="MS Mincho"/>
          <w:szCs w:val="24"/>
          <w:lang w:val="en-US" w:eastAsia="en-GB"/>
        </w:rPr>
        <w:t xml:space="preserve">Pattern configuration for cell DRX/DTX is common for Rel-18 UEs in the cell.   FFS whether we have DTX UE specific inactivity timer .  FFS on configuration signaling and stage 3.  </w:t>
      </w:r>
    </w:p>
    <w:p w14:paraId="5465BC52" w14:textId="641513E3" w:rsidR="00953C43" w:rsidRPr="00953C43" w:rsidRDefault="00953C43" w:rsidP="00953C43">
      <w:pPr>
        <w:numPr>
          <w:ilvl w:val="0"/>
          <w:numId w:val="33"/>
        </w:numPr>
        <w:pBdr>
          <w:top w:val="single" w:sz="4" w:space="1" w:color="auto"/>
          <w:left w:val="single" w:sz="4" w:space="4" w:color="auto"/>
          <w:bottom w:val="single" w:sz="4" w:space="1" w:color="auto"/>
          <w:right w:val="single" w:sz="4" w:space="4" w:color="auto"/>
        </w:pBdr>
        <w:tabs>
          <w:tab w:val="left" w:pos="1276"/>
        </w:tabs>
        <w:spacing w:before="40" w:after="0"/>
        <w:ind w:left="426" w:hanging="284"/>
        <w:jc w:val="left"/>
        <w:rPr>
          <w:rFonts w:eastAsia="MS Mincho"/>
          <w:szCs w:val="24"/>
          <w:lang w:val="en-US" w:eastAsia="en-GB"/>
        </w:rPr>
      </w:pPr>
      <w:r w:rsidRPr="00953C43">
        <w:rPr>
          <w:rFonts w:eastAsia="MS Mincho"/>
          <w:szCs w:val="24"/>
          <w:lang w:val="en-US"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0961D373" w14:textId="4EAD0DF4" w:rsidR="00644CF8" w:rsidRDefault="00644C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esides,</w:t>
      </w:r>
      <w:r>
        <w:rPr>
          <w:rFonts w:ascii="Times New Roman" w:eastAsia="宋体" w:hAnsi="Times New Roman"/>
          <w:lang w:eastAsia="zh-CN"/>
        </w:rPr>
        <w:t xml:space="preserve"> </w:t>
      </w:r>
      <w:r w:rsidR="00953C43">
        <w:rPr>
          <w:rFonts w:ascii="Times New Roman" w:eastAsia="宋体" w:hAnsi="Times New Roman"/>
          <w:lang w:eastAsia="zh-CN"/>
        </w:rPr>
        <w:t>there’re two email discussion for cell DTX/DRX</w:t>
      </w:r>
      <w:r w:rsidR="008655BA">
        <w:rPr>
          <w:rFonts w:ascii="Times New Roman" w:eastAsia="宋体" w:hAnsi="Times New Roman"/>
          <w:lang w:eastAsia="zh-CN"/>
        </w:rPr>
        <w:t xml:space="preserve"> [3][4],</w:t>
      </w:r>
      <w:r w:rsidR="00F87F80">
        <w:rPr>
          <w:rFonts w:ascii="Times New Roman" w:eastAsia="宋体" w:hAnsi="Times New Roman"/>
          <w:lang w:eastAsia="zh-CN"/>
        </w:rPr>
        <w:t xml:space="preserve"> including cell DTX/DRX configuration and related gNB and UE behaviour.</w:t>
      </w:r>
    </w:p>
    <w:p w14:paraId="317B8E6F" w14:textId="531CD32D" w:rsidR="00CD7053" w:rsidRPr="00CD7053" w:rsidRDefault="00644C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provide our view on</w:t>
      </w:r>
      <w:r w:rsidR="00F87F80">
        <w:rPr>
          <w:rFonts w:ascii="Times New Roman" w:eastAsia="宋体" w:hAnsi="Times New Roman"/>
          <w:lang w:eastAsia="zh-CN"/>
        </w:rPr>
        <w:t xml:space="preserve"> cell DTX/DRX mechanism, especially the FFS issues identified in last meeting and email discussions</w:t>
      </w:r>
      <w:r>
        <w:rPr>
          <w:rFonts w:ascii="Times New Roman" w:eastAsia="宋体" w:hAnsi="Times New Roman"/>
          <w:lang w:eastAsia="zh-CN"/>
        </w:rPr>
        <w:t>.</w:t>
      </w:r>
    </w:p>
    <w:p w14:paraId="04117A71" w14:textId="4825CBB7" w:rsidR="00EA0718" w:rsidRDefault="00933186" w:rsidP="00EA0718">
      <w:pPr>
        <w:pStyle w:val="1"/>
        <w:rPr>
          <w:lang w:eastAsia="zh-CN"/>
        </w:rPr>
      </w:pPr>
      <w:r>
        <w:rPr>
          <w:lang w:eastAsia="zh-CN"/>
        </w:rPr>
        <w:t>Discussion</w:t>
      </w:r>
      <w:bookmarkStart w:id="4" w:name="_Hlk110416859"/>
    </w:p>
    <w:p w14:paraId="2E166A90" w14:textId="491C7E63" w:rsidR="00F87F80" w:rsidRDefault="00F87F80" w:rsidP="00F87F80">
      <w:pPr>
        <w:pStyle w:val="20"/>
        <w:ind w:left="567" w:hanging="567"/>
      </w:pPr>
      <w:r>
        <w:rPr>
          <w:rFonts w:hint="eastAsia"/>
        </w:rPr>
        <w:t>g</w:t>
      </w:r>
      <w:r>
        <w:t>NB and UE behaviour related issues</w:t>
      </w:r>
    </w:p>
    <w:p w14:paraId="50379220" w14:textId="76B5BCA5" w:rsidR="005D0D15" w:rsidRDefault="005D0D15" w:rsidP="005D0D15">
      <w:pPr>
        <w:overflowPunct w:val="0"/>
        <w:autoSpaceDE w:val="0"/>
        <w:autoSpaceDN w:val="0"/>
        <w:adjustRightInd w:val="0"/>
        <w:spacing w:before="240"/>
        <w:textAlignment w:val="baseline"/>
        <w:rPr>
          <w:rFonts w:ascii="Times New Roman" w:eastAsia="宋体" w:hAnsi="Times New Roman"/>
          <w:lang w:eastAsia="zh-CN"/>
        </w:rPr>
      </w:pPr>
      <w:r w:rsidRPr="005D0D15">
        <w:rPr>
          <w:rFonts w:ascii="Times New Roman" w:eastAsia="宋体" w:hAnsi="Times New Roman" w:hint="eastAsia"/>
          <w:lang w:eastAsia="zh-CN"/>
        </w:rPr>
        <w:lastRenderedPageBreak/>
        <w:t>Both</w:t>
      </w:r>
      <w:r w:rsidRPr="005D0D15">
        <w:rPr>
          <w:rFonts w:ascii="Times New Roman" w:eastAsia="宋体" w:hAnsi="Times New Roman"/>
          <w:lang w:eastAsia="zh-CN"/>
        </w:rPr>
        <w:t xml:space="preserve"> </w:t>
      </w:r>
      <w:r w:rsidRPr="005D0D15">
        <w:rPr>
          <w:rFonts w:ascii="Times New Roman" w:eastAsia="宋体" w:hAnsi="Times New Roman" w:hint="eastAsia"/>
          <w:lang w:eastAsia="zh-CN"/>
        </w:rPr>
        <w:t>RAN</w:t>
      </w:r>
      <w:r w:rsidRPr="005D0D15">
        <w:rPr>
          <w:rFonts w:ascii="Times New Roman" w:eastAsia="宋体" w:hAnsi="Times New Roman"/>
          <w:lang w:eastAsia="zh-CN"/>
        </w:rPr>
        <w:t xml:space="preserve">1 </w:t>
      </w:r>
      <w:r w:rsidRPr="005D0D15">
        <w:rPr>
          <w:rFonts w:ascii="Times New Roman" w:eastAsia="宋体" w:hAnsi="Times New Roman" w:hint="eastAsia"/>
          <w:lang w:eastAsia="zh-CN"/>
        </w:rPr>
        <w:t>and</w:t>
      </w:r>
      <w:r w:rsidRPr="005D0D15">
        <w:rPr>
          <w:rFonts w:ascii="Times New Roman" w:eastAsia="宋体" w:hAnsi="Times New Roman"/>
          <w:lang w:eastAsia="zh-CN"/>
        </w:rPr>
        <w:t xml:space="preserve"> </w:t>
      </w:r>
      <w:r w:rsidRPr="005D0D15">
        <w:rPr>
          <w:rFonts w:ascii="Times New Roman" w:eastAsia="宋体" w:hAnsi="Times New Roman" w:hint="eastAsia"/>
          <w:lang w:eastAsia="zh-CN"/>
        </w:rPr>
        <w:t>RAN</w:t>
      </w:r>
      <w:r w:rsidRPr="005D0D15">
        <w:rPr>
          <w:rFonts w:ascii="Times New Roman" w:eastAsia="宋体" w:hAnsi="Times New Roman"/>
          <w:lang w:eastAsia="zh-CN"/>
        </w:rPr>
        <w:t xml:space="preserve">2 </w:t>
      </w:r>
      <w:r w:rsidRPr="005D0D15">
        <w:rPr>
          <w:rFonts w:ascii="Times New Roman" w:eastAsia="宋体" w:hAnsi="Times New Roman" w:hint="eastAsia"/>
          <w:lang w:eastAsia="zh-CN"/>
        </w:rPr>
        <w:t>discussed</w:t>
      </w:r>
      <w:r w:rsidRPr="005D0D15">
        <w:rPr>
          <w:rFonts w:ascii="Times New Roman" w:eastAsia="宋体" w:hAnsi="Times New Roman"/>
          <w:lang w:eastAsia="zh-CN"/>
        </w:rPr>
        <w:t xml:space="preserve"> </w:t>
      </w:r>
      <w:r w:rsidR="009C5B76">
        <w:rPr>
          <w:rFonts w:ascii="Times New Roman" w:eastAsia="宋体" w:hAnsi="Times New Roman"/>
          <w:lang w:eastAsia="zh-CN"/>
        </w:rPr>
        <w:t xml:space="preserve">UE behaviour considering </w:t>
      </w:r>
      <w:r w:rsidRPr="005D0D15">
        <w:rPr>
          <w:rFonts w:ascii="Times New Roman" w:eastAsia="宋体" w:hAnsi="Times New Roman" w:hint="eastAsia"/>
          <w:lang w:eastAsia="zh-CN"/>
        </w:rPr>
        <w:t>cell</w:t>
      </w:r>
      <w:r w:rsidRPr="005D0D15">
        <w:rPr>
          <w:rFonts w:ascii="Times New Roman" w:eastAsia="宋体" w:hAnsi="Times New Roman"/>
          <w:lang w:eastAsia="zh-CN"/>
        </w:rPr>
        <w:t xml:space="preserve"> </w:t>
      </w:r>
      <w:r w:rsidRPr="005D0D15">
        <w:rPr>
          <w:rFonts w:ascii="Times New Roman" w:eastAsia="宋体" w:hAnsi="Times New Roman" w:hint="eastAsia"/>
          <w:lang w:eastAsia="zh-CN"/>
        </w:rPr>
        <w:t>DTX/DRX</w:t>
      </w:r>
      <w:r w:rsidRPr="005D0D15">
        <w:rPr>
          <w:rFonts w:ascii="Times New Roman" w:eastAsia="宋体" w:hAnsi="Times New Roman"/>
          <w:lang w:eastAsia="zh-CN"/>
        </w:rPr>
        <w:t xml:space="preserve"> </w:t>
      </w:r>
      <w:r w:rsidRPr="005D0D15">
        <w:rPr>
          <w:rFonts w:ascii="Times New Roman" w:eastAsia="宋体" w:hAnsi="Times New Roman" w:hint="eastAsia"/>
          <w:lang w:eastAsia="zh-CN"/>
        </w:rPr>
        <w:t>last</w:t>
      </w:r>
      <w:r w:rsidRPr="005D0D15">
        <w:rPr>
          <w:rFonts w:ascii="Times New Roman" w:eastAsia="宋体" w:hAnsi="Times New Roman"/>
          <w:lang w:eastAsia="zh-CN"/>
        </w:rPr>
        <w:t xml:space="preserve"> </w:t>
      </w:r>
      <w:r w:rsidRPr="005D0D15">
        <w:rPr>
          <w:rFonts w:ascii="Times New Roman" w:eastAsia="宋体" w:hAnsi="Times New Roman" w:hint="eastAsia"/>
          <w:lang w:eastAsia="zh-CN"/>
        </w:rPr>
        <w:t>meeting</w:t>
      </w:r>
      <w:r w:rsidRPr="005D0D15">
        <w:rPr>
          <w:rFonts w:ascii="Times New Roman" w:eastAsia="宋体" w:hAnsi="Times New Roman"/>
          <w:lang w:eastAsia="zh-CN"/>
        </w:rPr>
        <w:t>.</w:t>
      </w:r>
      <w:r w:rsidR="009C5B76">
        <w:rPr>
          <w:rFonts w:ascii="Times New Roman" w:eastAsia="宋体" w:hAnsi="Times New Roman"/>
          <w:lang w:eastAsia="zh-CN"/>
        </w:rPr>
        <w:t xml:space="preserve"> RAN1 has achieved the following agreements about the physical layer signals</w:t>
      </w:r>
      <w:r w:rsidR="009C5B76">
        <w:rPr>
          <w:rFonts w:ascii="Times New Roman" w:eastAsia="宋体" w:hAnsi="Times New Roman" w:hint="eastAsia"/>
          <w:lang w:eastAsia="zh-CN"/>
        </w:rPr>
        <w:t>/</w:t>
      </w:r>
      <w:r w:rsidR="009C5B76">
        <w:rPr>
          <w:rFonts w:ascii="Times New Roman" w:eastAsia="宋体" w:hAnsi="Times New Roman"/>
          <w:lang w:eastAsia="zh-CN"/>
        </w:rPr>
        <w:t>channels reception during non-active period of cell DTX/DRX</w:t>
      </w:r>
      <w:r w:rsidR="00AC48F1">
        <w:rPr>
          <w:rFonts w:ascii="Times New Roman" w:eastAsia="宋体" w:hAnsi="Times New Roman"/>
          <w:lang w:eastAsia="zh-CN"/>
        </w:rPr>
        <w:t xml:space="preserve"> [3]</w:t>
      </w:r>
      <w:r w:rsidR="009C5B76">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9C5B76" w14:paraId="30180309" w14:textId="77777777" w:rsidTr="009C5B76">
        <w:tc>
          <w:tcPr>
            <w:tcW w:w="9631" w:type="dxa"/>
          </w:tcPr>
          <w:p w14:paraId="215E4DC0" w14:textId="77777777" w:rsidR="009C5B76" w:rsidRDefault="009C5B76" w:rsidP="009C5B76">
            <w:pPr>
              <w:suppressAutoHyphens/>
              <w:rPr>
                <w:rFonts w:ascii="Times New Roman" w:hAnsi="Times New Roman"/>
                <w:highlight w:val="green"/>
              </w:rPr>
            </w:pPr>
            <w:r>
              <w:rPr>
                <w:rFonts w:ascii="Times New Roman" w:hAnsi="Times New Roman"/>
                <w:highlight w:val="green"/>
              </w:rPr>
              <w:t>Agreement</w:t>
            </w:r>
          </w:p>
          <w:p w14:paraId="39D98DF3" w14:textId="77777777" w:rsidR="009C5B76" w:rsidRDefault="009C5B76" w:rsidP="009C5B76">
            <w:pPr>
              <w:rPr>
                <w:rFonts w:ascii="Times New Roman" w:hAnsi="Times New Roman"/>
              </w:rPr>
            </w:pPr>
            <w:r>
              <w:rPr>
                <w:rFonts w:ascii="Times New Roman" w:hAnsi="Times New Roman"/>
              </w:rPr>
              <w:t>At least the following candidate signals/channels for connected mode UEs</w:t>
            </w:r>
            <w:r>
              <w:rPr>
                <w:rFonts w:ascii="Times New Roman" w:eastAsia="Malgun Gothic" w:hAnsi="Times New Roman"/>
              </w:rPr>
              <w:t>,</w:t>
            </w:r>
            <w:r>
              <w:rPr>
                <w:rFonts w:ascii="Times New Roman" w:hAnsi="Times New Roma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6A277CE4" w14:textId="77777777" w:rsidR="009C5B76" w:rsidRDefault="009C5B76" w:rsidP="009C5B76">
            <w:pPr>
              <w:numPr>
                <w:ilvl w:val="0"/>
                <w:numId w:val="38"/>
              </w:numPr>
              <w:suppressAutoHyphens/>
              <w:spacing w:after="0" w:line="252" w:lineRule="auto"/>
              <w:rPr>
                <w:rFonts w:ascii="Times New Roman" w:hAnsi="Times New Roman"/>
              </w:rPr>
            </w:pPr>
            <w:r>
              <w:rPr>
                <w:rFonts w:ascii="Times New Roman" w:hAnsi="Times New Roman"/>
              </w:rPr>
              <w:t>DL</w:t>
            </w:r>
          </w:p>
          <w:p w14:paraId="07EF19F6"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Periodic/Semi-persistent CSI-RS (including TRS)</w:t>
            </w:r>
          </w:p>
          <w:p w14:paraId="7AC3B1C1"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PRS</w:t>
            </w:r>
          </w:p>
          <w:p w14:paraId="40872C94"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PDCCH scrambled with UE specific RNTI</w:t>
            </w:r>
          </w:p>
          <w:p w14:paraId="1CC60029"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PDCCH in Type-3 CSS</w:t>
            </w:r>
          </w:p>
          <w:p w14:paraId="7300E8ED"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SPS-PDSCH</w:t>
            </w:r>
          </w:p>
          <w:p w14:paraId="04F4C99B" w14:textId="77777777" w:rsidR="009C5B76" w:rsidRDefault="009C5B76" w:rsidP="009C5B76">
            <w:pPr>
              <w:numPr>
                <w:ilvl w:val="0"/>
                <w:numId w:val="38"/>
              </w:numPr>
              <w:suppressAutoHyphens/>
              <w:spacing w:after="0" w:line="252" w:lineRule="auto"/>
              <w:rPr>
                <w:rFonts w:ascii="Times New Roman" w:hAnsi="Times New Roman"/>
              </w:rPr>
            </w:pPr>
            <w:r>
              <w:rPr>
                <w:rFonts w:ascii="Times New Roman" w:hAnsi="Times New Roman"/>
              </w:rPr>
              <w:t>UL</w:t>
            </w:r>
          </w:p>
          <w:p w14:paraId="3DE6FC60"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SR</w:t>
            </w:r>
          </w:p>
          <w:p w14:paraId="616CCA23"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Periodic/Semi-persistent CSI report</w:t>
            </w:r>
          </w:p>
          <w:p w14:paraId="259383B2"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Periodic/Semi-persistent SRS</w:t>
            </w:r>
          </w:p>
          <w:p w14:paraId="27301B7B" w14:textId="77777777" w:rsidR="009C5B76" w:rsidRDefault="009C5B76" w:rsidP="009C5B76">
            <w:pPr>
              <w:numPr>
                <w:ilvl w:val="1"/>
                <w:numId w:val="38"/>
              </w:numPr>
              <w:suppressAutoHyphens/>
              <w:spacing w:after="0" w:line="252" w:lineRule="auto"/>
              <w:rPr>
                <w:rFonts w:ascii="Times New Roman" w:hAnsi="Times New Roman"/>
              </w:rPr>
            </w:pPr>
            <w:r>
              <w:rPr>
                <w:rFonts w:ascii="Times New Roman" w:hAnsi="Times New Roman"/>
              </w:rPr>
              <w:t>CG-PUSCH</w:t>
            </w:r>
          </w:p>
          <w:p w14:paraId="61024B84" w14:textId="57A3DD51" w:rsidR="009C5B76" w:rsidRPr="009C5B76" w:rsidRDefault="009C5B76" w:rsidP="009C5B76">
            <w:pPr>
              <w:suppressAutoHyphens/>
              <w:rPr>
                <w:rFonts w:ascii="Times New Roman" w:hAnsi="Times New Roman"/>
              </w:rPr>
            </w:pPr>
            <w:r>
              <w:rPr>
                <w:rFonts w:ascii="Times New Roman" w:hAnsi="Times New Roman"/>
              </w:rPr>
              <w:t>Other signals/channels are not precluded</w:t>
            </w:r>
          </w:p>
        </w:tc>
      </w:tr>
    </w:tbl>
    <w:p w14:paraId="65F6691F" w14:textId="45EE2CCE" w:rsidR="00730AB3" w:rsidRDefault="009C5B76" w:rsidP="005D0D1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network energy saving point of view, it’s better to transmit signals/channels as few as possible.  Therefore, </w:t>
      </w:r>
      <w:r w:rsidR="00730AB3">
        <w:rPr>
          <w:rFonts w:ascii="Times New Roman" w:eastAsia="宋体" w:hAnsi="Times New Roman"/>
          <w:lang w:eastAsia="zh-CN"/>
        </w:rPr>
        <w:t xml:space="preserve">we are fine to support that </w:t>
      </w:r>
      <w:r w:rsidR="00730AB3">
        <w:rPr>
          <w:rFonts w:ascii="Times New Roman" w:eastAsia="宋体" w:hAnsi="Times New Roman" w:hint="eastAsia"/>
          <w:lang w:eastAsia="zh-CN"/>
        </w:rPr>
        <w:t>during</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the</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non-active</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period</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of</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cell</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DTX/DRX</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UE</w:t>
      </w:r>
      <w:r w:rsidR="00730AB3">
        <w:rPr>
          <w:rFonts w:ascii="Times New Roman" w:eastAsia="宋体" w:hAnsi="Times New Roman"/>
          <w:lang w:eastAsia="zh-CN"/>
        </w:rPr>
        <w:t xml:space="preserve"> </w:t>
      </w:r>
      <w:r w:rsidR="00730AB3">
        <w:rPr>
          <w:rFonts w:ascii="Times New Roman" w:eastAsia="宋体" w:hAnsi="Times New Roman" w:hint="eastAsia"/>
          <w:lang w:eastAsia="zh-CN"/>
        </w:rPr>
        <w:t>may</w:t>
      </w:r>
      <w:r w:rsidR="00730AB3">
        <w:rPr>
          <w:rFonts w:ascii="Times New Roman" w:eastAsia="宋体" w:hAnsi="Times New Roman"/>
          <w:lang w:eastAsia="zh-CN"/>
        </w:rPr>
        <w:t xml:space="preserve"> assume</w:t>
      </w:r>
      <w:r w:rsidR="00730AB3">
        <w:rPr>
          <w:rFonts w:ascii="Times New Roman" w:eastAsia="宋体" w:hAnsi="Times New Roman" w:hint="eastAsia"/>
          <w:lang w:eastAsia="zh-CN"/>
        </w:rPr>
        <w:t xml:space="preserve"> </w:t>
      </w:r>
      <w:r w:rsidR="00730AB3">
        <w:rPr>
          <w:rFonts w:ascii="Times New Roman" w:eastAsia="宋体" w:hAnsi="Times New Roman"/>
          <w:lang w:eastAsia="zh-CN"/>
        </w:rPr>
        <w:t xml:space="preserve">that gNB does not transmit SPS-PDSCH and UE does not monitor the </w:t>
      </w:r>
      <w:r w:rsidR="00730AB3" w:rsidRPr="00730AB3">
        <w:rPr>
          <w:rFonts w:ascii="Times New Roman" w:eastAsia="宋体" w:hAnsi="Times New Roman"/>
          <w:lang w:eastAsia="zh-CN"/>
        </w:rPr>
        <w:t>SPS occasion</w:t>
      </w:r>
      <w:r w:rsidR="00730AB3">
        <w:rPr>
          <w:rFonts w:ascii="Times New Roman" w:eastAsia="宋体" w:hAnsi="Times New Roman"/>
          <w:lang w:eastAsia="zh-CN"/>
        </w:rPr>
        <w:t>s. Besides, Considering the N</w:t>
      </w:r>
      <w:r w:rsidR="00964172">
        <w:rPr>
          <w:rFonts w:ascii="Times New Roman" w:eastAsia="宋体" w:hAnsi="Times New Roman"/>
          <w:lang w:eastAsia="zh-CN"/>
        </w:rPr>
        <w:t>ES</w:t>
      </w:r>
      <w:r w:rsidR="00730AB3">
        <w:rPr>
          <w:rFonts w:ascii="Times New Roman" w:eastAsia="宋体" w:hAnsi="Times New Roman"/>
          <w:lang w:eastAsia="zh-CN"/>
        </w:rPr>
        <w:t xml:space="preserve"> impact on UE’s QoS requirements, and </w:t>
      </w:r>
      <w:r w:rsidR="00964172">
        <w:rPr>
          <w:rFonts w:ascii="Times New Roman" w:eastAsia="宋体" w:hAnsi="Times New Roman"/>
          <w:lang w:eastAsia="zh-CN"/>
        </w:rPr>
        <w:t xml:space="preserve">to </w:t>
      </w:r>
      <w:r w:rsidR="00730AB3">
        <w:rPr>
          <w:rFonts w:ascii="Times New Roman" w:eastAsia="宋体" w:hAnsi="Times New Roman"/>
          <w:lang w:eastAsia="zh-CN"/>
        </w:rPr>
        <w:t>increase the flexibility, the SPS occasion dropping can be under network control</w:t>
      </w:r>
      <w:r w:rsidR="00964172">
        <w:rPr>
          <w:rFonts w:ascii="Times New Roman" w:eastAsia="宋体" w:hAnsi="Times New Roman"/>
          <w:lang w:eastAsia="zh-CN"/>
        </w:rPr>
        <w:t xml:space="preserve">. </w:t>
      </w:r>
      <w:r w:rsidR="00402890">
        <w:rPr>
          <w:rFonts w:ascii="Times New Roman" w:eastAsia="宋体" w:hAnsi="Times New Roman"/>
          <w:lang w:eastAsia="zh-CN"/>
        </w:rPr>
        <w:t>And</w:t>
      </w:r>
      <w:r w:rsidR="00964172">
        <w:rPr>
          <w:rFonts w:ascii="Times New Roman" w:eastAsia="宋体" w:hAnsi="Times New Roman"/>
          <w:lang w:eastAsia="zh-CN"/>
        </w:rPr>
        <w:t xml:space="preserve"> since multiple SPS configuration is supported, the indication can be set per SPS configuration for a single DTX/DRX configuration.</w:t>
      </w:r>
    </w:p>
    <w:p w14:paraId="64752CB6" w14:textId="47BC7463" w:rsidR="00730AB3" w:rsidRDefault="00730AB3" w:rsidP="005D0D1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imilarly, for the CG transmission, UE decide</w:t>
      </w:r>
      <w:r w:rsidR="00553B73">
        <w:rPr>
          <w:rFonts w:ascii="Times New Roman" w:eastAsia="宋体" w:hAnsi="Times New Roman"/>
          <w:lang w:eastAsia="zh-CN"/>
        </w:rPr>
        <w:t>s</w:t>
      </w:r>
      <w:r>
        <w:rPr>
          <w:rFonts w:ascii="Times New Roman" w:eastAsia="宋体" w:hAnsi="Times New Roman"/>
          <w:lang w:eastAsia="zh-CN"/>
        </w:rPr>
        <w:t xml:space="preserve"> whether it can transmit CG-PUSCH during </w:t>
      </w:r>
      <w:r w:rsidRPr="00730AB3">
        <w:rPr>
          <w:rFonts w:ascii="Times New Roman" w:eastAsia="宋体" w:hAnsi="Times New Roman"/>
          <w:lang w:eastAsia="zh-CN"/>
        </w:rPr>
        <w:t>the non-active period of cell DTX/DRX</w:t>
      </w:r>
      <w:r>
        <w:rPr>
          <w:rFonts w:ascii="Times New Roman" w:eastAsia="宋体" w:hAnsi="Times New Roman"/>
          <w:lang w:eastAsia="zh-CN"/>
        </w:rPr>
        <w:t xml:space="preserve"> </w:t>
      </w:r>
      <w:r w:rsidRPr="00730AB3">
        <w:rPr>
          <w:rFonts w:ascii="Times New Roman" w:eastAsia="宋体" w:hAnsi="Times New Roman"/>
          <w:lang w:eastAsia="zh-CN"/>
        </w:rPr>
        <w:t>based on the network indication</w:t>
      </w:r>
      <w:r>
        <w:rPr>
          <w:rFonts w:ascii="Times New Roman" w:eastAsia="宋体" w:hAnsi="Times New Roman"/>
          <w:lang w:eastAsia="zh-CN"/>
        </w:rPr>
        <w:t>.</w:t>
      </w:r>
    </w:p>
    <w:p w14:paraId="7B29F41D" w14:textId="6FE156A0" w:rsidR="00964172" w:rsidRDefault="00964172" w:rsidP="00964172">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964172">
        <w:rPr>
          <w:rFonts w:ascii="Times New Roman" w:eastAsia="宋体" w:hAnsi="Times New Roman" w:hint="eastAsia"/>
          <w:b/>
          <w:bCs/>
          <w:lang w:eastAsia="zh-CN"/>
        </w:rPr>
        <w:t>P</w:t>
      </w:r>
      <w:r w:rsidRPr="00964172">
        <w:rPr>
          <w:rFonts w:ascii="Times New Roman" w:eastAsia="宋体" w:hAnsi="Times New Roman"/>
          <w:b/>
          <w:bCs/>
          <w:lang w:eastAsia="zh-CN"/>
        </w:rPr>
        <w:t>roposal 1: The network can indicate whether SPS occasion monitoring or CG transmission is allowed during the non-active period of cell DTX/DRX.</w:t>
      </w:r>
    </w:p>
    <w:p w14:paraId="32C53050" w14:textId="4837DF8D" w:rsidR="00964172" w:rsidRDefault="00964172" w:rsidP="00964172">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 The indication can be set per SPS/CG configuration and</w:t>
      </w:r>
      <w:r>
        <w:rPr>
          <w:rFonts w:ascii="Times New Roman" w:eastAsia="宋体" w:hAnsi="Times New Roman" w:hint="eastAsia"/>
          <w:b/>
          <w:bCs/>
          <w:lang w:eastAsia="zh-CN"/>
        </w:rPr>
        <w:t>/</w:t>
      </w:r>
      <w:r>
        <w:rPr>
          <w:rFonts w:ascii="Times New Roman" w:eastAsia="宋体" w:hAnsi="Times New Roman"/>
          <w:b/>
          <w:bCs/>
          <w:lang w:eastAsia="zh-CN"/>
        </w:rPr>
        <w:t>or per Cell DTX/DRX configuration.</w:t>
      </w:r>
    </w:p>
    <w:p w14:paraId="318F9C78" w14:textId="0F4BE22C" w:rsidR="00964172" w:rsidRDefault="00D0460A" w:rsidP="00D0460A">
      <w:pPr>
        <w:overflowPunct w:val="0"/>
        <w:autoSpaceDE w:val="0"/>
        <w:autoSpaceDN w:val="0"/>
        <w:adjustRightInd w:val="0"/>
        <w:spacing w:before="240"/>
        <w:textAlignment w:val="baseline"/>
        <w:rPr>
          <w:rFonts w:ascii="Times New Roman" w:eastAsia="宋体" w:hAnsi="Times New Roman"/>
          <w:lang w:eastAsia="zh-CN"/>
        </w:rPr>
      </w:pPr>
      <w:r w:rsidRPr="00D0460A">
        <w:rPr>
          <w:rFonts w:ascii="Times New Roman" w:eastAsia="宋体" w:hAnsi="Times New Roman" w:hint="eastAsia"/>
          <w:lang w:eastAsia="zh-CN"/>
        </w:rPr>
        <w:t>A</w:t>
      </w:r>
      <w:r w:rsidRPr="00D0460A">
        <w:rPr>
          <w:rFonts w:ascii="Times New Roman" w:eastAsia="宋体" w:hAnsi="Times New Roman"/>
          <w:lang w:eastAsia="zh-CN"/>
        </w:rPr>
        <w:t>s to SR</w:t>
      </w:r>
      <w:r>
        <w:rPr>
          <w:rFonts w:ascii="Times New Roman" w:eastAsia="宋体" w:hAnsi="Times New Roman"/>
          <w:lang w:eastAsia="zh-CN"/>
        </w:rPr>
        <w:t xml:space="preserve">, we prefer that only SR associated with low priority LCH(s) is not transmitted during the </w:t>
      </w:r>
      <w:r w:rsidRPr="00D0460A">
        <w:rPr>
          <w:rFonts w:ascii="Times New Roman" w:eastAsia="宋体" w:hAnsi="Times New Roman"/>
          <w:lang w:eastAsia="zh-CN"/>
        </w:rPr>
        <w:t>non-active period of cell DTX/DRX</w:t>
      </w:r>
      <w:r>
        <w:rPr>
          <w:rFonts w:ascii="Times New Roman" w:eastAsia="宋体" w:hAnsi="Times New Roman"/>
          <w:lang w:eastAsia="zh-CN"/>
        </w:rPr>
        <w:t>, for a compromise of the NES gain and traffic latency requirements. For the SR with low priority LCH, it can be suspended until the active period to send. While for the SR with high priority LCH, whether the SR can trigger the cell activation for the UE can be further discussed.</w:t>
      </w:r>
    </w:p>
    <w:p w14:paraId="6D307C89" w14:textId="6A00CDCF" w:rsidR="00D0460A" w:rsidRDefault="00D0460A" w:rsidP="00D0460A">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D0460A">
        <w:rPr>
          <w:rFonts w:ascii="Times New Roman" w:eastAsia="宋体" w:hAnsi="Times New Roman" w:hint="eastAsia"/>
          <w:b/>
          <w:bCs/>
          <w:lang w:eastAsia="zh-CN"/>
        </w:rPr>
        <w:t>P</w:t>
      </w:r>
      <w:r w:rsidRPr="00D0460A">
        <w:rPr>
          <w:rFonts w:ascii="Times New Roman" w:eastAsia="宋体" w:hAnsi="Times New Roman"/>
          <w:b/>
          <w:bCs/>
          <w:lang w:eastAsia="zh-CN"/>
        </w:rPr>
        <w:t>roposal 3: Whether UE can transmit SR during the non-active period of cell DTX/DRX can be configured by the network per SR configuration.</w:t>
      </w:r>
    </w:p>
    <w:p w14:paraId="77C53034" w14:textId="647B16B1" w:rsidR="00871372" w:rsidRPr="00871372" w:rsidRDefault="00D062A7" w:rsidP="00D062A7">
      <w:pPr>
        <w:overflowPunct w:val="0"/>
        <w:autoSpaceDE w:val="0"/>
        <w:autoSpaceDN w:val="0"/>
        <w:adjustRightInd w:val="0"/>
        <w:spacing w:before="240"/>
        <w:textAlignment w:val="baseline"/>
        <w:rPr>
          <w:rFonts w:ascii="Times New Roman" w:eastAsia="宋体" w:hAnsi="Times New Roman"/>
          <w:lang w:eastAsia="zh-CN"/>
        </w:rPr>
      </w:pPr>
      <w:r w:rsidRPr="00D062A7">
        <w:rPr>
          <w:rFonts w:ascii="Times New Roman" w:eastAsia="宋体" w:hAnsi="Times New Roman"/>
          <w:lang w:eastAsia="zh-CN"/>
        </w:rPr>
        <w:t>B</w:t>
      </w:r>
      <w:r w:rsidRPr="00D062A7">
        <w:rPr>
          <w:rFonts w:ascii="Times New Roman" w:eastAsia="宋体" w:hAnsi="Times New Roman" w:hint="eastAsia"/>
          <w:lang w:eastAsia="zh-CN"/>
        </w:rPr>
        <w:t>esides</w:t>
      </w:r>
      <w:r w:rsidRPr="00D062A7">
        <w:rPr>
          <w:rFonts w:ascii="Times New Roman" w:eastAsia="宋体" w:hAnsi="Times New Roman"/>
          <w:lang w:eastAsia="zh-CN"/>
        </w:rPr>
        <w:t>, in last meeting, RAN2 agreed that</w:t>
      </w:r>
      <w:r>
        <w:rPr>
          <w:rFonts w:ascii="Times New Roman" w:eastAsia="宋体" w:hAnsi="Times New Roman"/>
          <w:lang w:eastAsia="zh-CN"/>
        </w:rPr>
        <w:t xml:space="preserve"> </w:t>
      </w:r>
      <w:r w:rsidRPr="00D062A7">
        <w:rPr>
          <w:rFonts w:ascii="Times New Roman" w:eastAsia="宋体" w:hAnsi="Times New Roman"/>
          <w:b/>
          <w:bCs/>
          <w:i/>
          <w:iCs/>
          <w:lang w:eastAsia="zh-CN"/>
        </w:rPr>
        <w:t>there will be no impact to RACH, paging, and SIBs in idle/inactive for both gNB and Rel-18 and legacy UEs and Rel-18 NES capable CONNECTED UE(s) can perform RACH and receive SIBs in non-active duration of cell DTX and/or DRX (i.e., same behavior for cell DTX and cell DRX).</w:t>
      </w:r>
      <w:r>
        <w:rPr>
          <w:rFonts w:ascii="Times New Roman" w:eastAsia="宋体" w:hAnsi="Times New Roman"/>
          <w:b/>
          <w:bCs/>
          <w:i/>
          <w:iCs/>
          <w:lang w:eastAsia="zh-CN"/>
        </w:rPr>
        <w:t xml:space="preserve"> </w:t>
      </w:r>
      <w:r>
        <w:rPr>
          <w:rFonts w:ascii="Times New Roman" w:eastAsia="宋体" w:hAnsi="Times New Roman"/>
          <w:lang w:eastAsia="zh-CN"/>
        </w:rPr>
        <w:t>While in RAN1’s agreements that</w:t>
      </w:r>
      <w:r w:rsidRPr="00D062A7">
        <w:rPr>
          <w:rFonts w:ascii="Times New Roman" w:eastAsia="宋体" w:hAnsi="Times New Roman"/>
          <w:b/>
          <w:bCs/>
          <w:i/>
          <w:iCs/>
          <w:lang w:eastAsia="zh-CN"/>
        </w:rPr>
        <w:t xml:space="preserve"> PDCCH scrambled with UE specific RNTI</w:t>
      </w:r>
      <w:r>
        <w:rPr>
          <w:rFonts w:ascii="Times New Roman" w:eastAsia="宋体" w:hAnsi="Times New Roman"/>
          <w:lang w:eastAsia="zh-CN"/>
        </w:rPr>
        <w:t xml:space="preserve"> is one of the signals which</w:t>
      </w:r>
      <w:r w:rsidRPr="00D062A7">
        <w:rPr>
          <w:rFonts w:ascii="Times New Roman" w:eastAsia="宋体" w:hAnsi="Times New Roman"/>
          <w:b/>
          <w:bCs/>
          <w:i/>
          <w:iCs/>
          <w:lang w:eastAsia="zh-CN"/>
        </w:rPr>
        <w:t xml:space="preserve"> UE may be expected to not transmit or receive during non-active periods of cell DTX/DRX</w:t>
      </w:r>
      <w:r>
        <w:rPr>
          <w:rFonts w:ascii="Times New Roman" w:eastAsia="宋体" w:hAnsi="Times New Roman"/>
          <w:b/>
          <w:bCs/>
          <w:i/>
          <w:iCs/>
          <w:lang w:eastAsia="zh-CN"/>
        </w:rPr>
        <w:t xml:space="preserve">. </w:t>
      </w:r>
      <w:r w:rsidRPr="00D062A7">
        <w:rPr>
          <w:rFonts w:ascii="Times New Roman" w:eastAsia="宋体" w:hAnsi="Times New Roman"/>
          <w:lang w:eastAsia="zh-CN"/>
        </w:rPr>
        <w:t>However, it should be noticed that</w:t>
      </w:r>
      <w:r>
        <w:rPr>
          <w:rFonts w:ascii="Times New Roman" w:eastAsia="宋体" w:hAnsi="Times New Roman"/>
          <w:lang w:eastAsia="zh-CN"/>
        </w:rPr>
        <w:t xml:space="preserve">, </w:t>
      </w:r>
      <w:r w:rsidR="00871372">
        <w:rPr>
          <w:rFonts w:ascii="Times New Roman" w:eastAsia="宋体" w:hAnsi="Times New Roman" w:hint="eastAsia"/>
          <w:lang w:eastAsia="zh-CN"/>
        </w:rPr>
        <w:t>for</w:t>
      </w:r>
      <w:r w:rsidR="00871372">
        <w:rPr>
          <w:rFonts w:ascii="Times New Roman" w:eastAsia="宋体" w:hAnsi="Times New Roman"/>
          <w:lang w:eastAsia="zh-CN"/>
        </w:rPr>
        <w:t xml:space="preserve"> </w:t>
      </w:r>
      <w:r w:rsidR="00871372">
        <w:rPr>
          <w:rFonts w:ascii="Times New Roman" w:eastAsia="宋体" w:hAnsi="Times New Roman" w:hint="eastAsia"/>
          <w:lang w:eastAsia="zh-CN"/>
        </w:rPr>
        <w:t>RRC_CONNECTED</w:t>
      </w:r>
      <w:r w:rsidR="00871372">
        <w:rPr>
          <w:rFonts w:ascii="Times New Roman" w:eastAsia="宋体" w:hAnsi="Times New Roman"/>
          <w:lang w:eastAsia="zh-CN"/>
        </w:rPr>
        <w:t xml:space="preserve"> </w:t>
      </w:r>
      <w:r w:rsidR="00871372">
        <w:rPr>
          <w:rFonts w:ascii="Times New Roman" w:eastAsia="宋体" w:hAnsi="Times New Roman" w:hint="eastAsia"/>
          <w:lang w:eastAsia="zh-CN"/>
        </w:rPr>
        <w:t>UE,</w:t>
      </w:r>
      <w:r w:rsidR="00871372">
        <w:rPr>
          <w:rFonts w:ascii="Times New Roman" w:eastAsia="宋体" w:hAnsi="Times New Roman"/>
          <w:lang w:eastAsia="zh-CN"/>
        </w:rPr>
        <w:t xml:space="preserve"> C-RNTI will be used in MSG4. Based on the current agreements in RAN1 and RAN2, the </w:t>
      </w:r>
      <w:r w:rsidR="00871372">
        <w:rPr>
          <w:rFonts w:ascii="Times New Roman" w:eastAsia="宋体" w:hAnsi="Times New Roman"/>
          <w:lang w:eastAsia="zh-CN"/>
        </w:rPr>
        <w:lastRenderedPageBreak/>
        <w:t xml:space="preserve">RACH procedure may be affected. We understand that RAN1’s intention to mute </w:t>
      </w:r>
      <w:r w:rsidR="00871372" w:rsidRPr="00871372">
        <w:rPr>
          <w:rFonts w:ascii="Times New Roman" w:eastAsia="宋体" w:hAnsi="Times New Roman"/>
          <w:lang w:eastAsia="zh-CN"/>
        </w:rPr>
        <w:t>PDCCH scrambled with UE specific RNTI</w:t>
      </w:r>
      <w:r w:rsidR="00871372">
        <w:rPr>
          <w:rFonts w:ascii="Times New Roman" w:eastAsia="宋体" w:hAnsi="Times New Roman"/>
          <w:lang w:eastAsia="zh-CN"/>
        </w:rPr>
        <w:t xml:space="preserve"> aims to data transmission, it’s better to make it clear.</w:t>
      </w:r>
    </w:p>
    <w:p w14:paraId="3496547C" w14:textId="181ABE65" w:rsidR="00D062A7" w:rsidRPr="00D062A7" w:rsidRDefault="00871372" w:rsidP="00D0460A">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4: RAN2 is kindly asked to make it clear during the RACH procedure, the </w:t>
      </w:r>
      <w:r w:rsidRPr="00871372">
        <w:rPr>
          <w:rFonts w:ascii="Times New Roman" w:eastAsia="宋体" w:hAnsi="Times New Roman"/>
          <w:b/>
          <w:bCs/>
          <w:lang w:eastAsia="zh-CN"/>
        </w:rPr>
        <w:t>PDCCH scrambled with UE specific RNTI</w:t>
      </w:r>
      <w:r>
        <w:rPr>
          <w:rFonts w:ascii="Times New Roman" w:eastAsia="宋体" w:hAnsi="Times New Roman"/>
          <w:b/>
          <w:bCs/>
          <w:lang w:eastAsia="zh-CN"/>
        </w:rPr>
        <w:t xml:space="preserve"> can be expected to receive by UE.</w:t>
      </w:r>
    </w:p>
    <w:p w14:paraId="6027C759" w14:textId="1D9E8A92" w:rsidR="00F87F80" w:rsidRDefault="00F87F80" w:rsidP="00F87F80">
      <w:pPr>
        <w:pStyle w:val="20"/>
        <w:ind w:left="567" w:hanging="567"/>
      </w:pPr>
      <w:r>
        <w:t>Cell DTX configuration related issues</w:t>
      </w:r>
    </w:p>
    <w:p w14:paraId="3DCB1C1D" w14:textId="4AB3F802" w:rsidR="003726F0" w:rsidRDefault="003726F0" w:rsidP="003726F0">
      <w:pPr>
        <w:rPr>
          <w:rFonts w:ascii="Times New Roman" w:eastAsia="宋体" w:hAnsi="Times New Roman"/>
          <w:lang w:eastAsia="zh-CN"/>
        </w:rPr>
      </w:pPr>
      <w:r w:rsidRPr="003726F0">
        <w:rPr>
          <w:rFonts w:ascii="Times New Roman" w:eastAsia="宋体" w:hAnsi="Times New Roman" w:hint="eastAsia"/>
          <w:lang w:eastAsia="zh-CN"/>
        </w:rPr>
        <w:t>•</w:t>
      </w:r>
      <w:r w:rsidRPr="003726F0">
        <w:rPr>
          <w:rFonts w:ascii="Times New Roman" w:eastAsia="宋体" w:hAnsi="Times New Roman"/>
          <w:lang w:eastAsia="zh-CN"/>
        </w:rPr>
        <w:tab/>
        <w:t>DTX/DRX parameters</w:t>
      </w:r>
    </w:p>
    <w:p w14:paraId="21DCDA42" w14:textId="5ECB043D" w:rsidR="002E0F2A" w:rsidRDefault="003726F0" w:rsidP="003726F0">
      <w:pPr>
        <w:rPr>
          <w:rFonts w:ascii="Times New Roman" w:eastAsia="宋体" w:hAnsi="Times New Roman"/>
          <w:lang w:eastAsia="zh-CN"/>
        </w:rPr>
      </w:pPr>
      <w:r w:rsidRPr="00DA62A9">
        <w:rPr>
          <w:rFonts w:ascii="Times New Roman" w:eastAsia="宋体" w:hAnsi="Times New Roman"/>
          <w:lang w:eastAsia="zh-CN"/>
        </w:rPr>
        <w:t xml:space="preserve">Current C-DRX is per UE configured by the network, and during the UE DRX off period, the UE does not expect to monitor PDCCH, but it is allowed to initiate UL transmission according to the configured resources. </w:t>
      </w:r>
      <w:r>
        <w:rPr>
          <w:rFonts w:ascii="Times New Roman" w:eastAsia="宋体" w:hAnsi="Times New Roman"/>
          <w:lang w:eastAsia="zh-CN"/>
        </w:rPr>
        <w:t xml:space="preserve">Some parameters like </w:t>
      </w:r>
      <w:r w:rsidRPr="00DA62A9">
        <w:rPr>
          <w:rFonts w:ascii="Times New Roman" w:eastAsia="宋体" w:hAnsi="Times New Roman"/>
          <w:lang w:eastAsia="zh-CN"/>
        </w:rPr>
        <w:t xml:space="preserve">such as periodicity, start slot/offset, on-duration, </w:t>
      </w:r>
      <w:r w:rsidR="002E0F2A">
        <w:rPr>
          <w:rFonts w:ascii="Times New Roman" w:eastAsia="宋体" w:hAnsi="Times New Roman"/>
          <w:lang w:eastAsia="zh-CN"/>
        </w:rPr>
        <w:t>drx-</w:t>
      </w:r>
      <w:r w:rsidRPr="00DA62A9">
        <w:rPr>
          <w:rFonts w:ascii="Times New Roman" w:eastAsia="宋体" w:hAnsi="Times New Roman"/>
          <w:lang w:eastAsia="zh-CN"/>
        </w:rPr>
        <w:t>inactivitytimer</w:t>
      </w:r>
      <w:r w:rsidRPr="00DA62A9">
        <w:rPr>
          <w:rFonts w:ascii="Times New Roman" w:eastAsia="宋体" w:hAnsi="Times New Roman" w:hint="eastAsia"/>
          <w:lang w:eastAsia="zh-CN"/>
        </w:rPr>
        <w:t xml:space="preserve"> </w:t>
      </w:r>
      <w:r>
        <w:rPr>
          <w:rFonts w:ascii="Times New Roman" w:eastAsia="宋体" w:hAnsi="Times New Roman"/>
          <w:lang w:eastAsia="zh-CN"/>
        </w:rPr>
        <w:t xml:space="preserve">are defined to achieve the non-continuous reception for UE. </w:t>
      </w:r>
      <w:r>
        <w:rPr>
          <w:rFonts w:ascii="Times New Roman" w:eastAsia="宋体" w:hAnsi="Times New Roman" w:hint="eastAsia"/>
          <w:lang w:eastAsia="zh-CN"/>
        </w:rPr>
        <w:t>S</w:t>
      </w:r>
      <w:r>
        <w:rPr>
          <w:rFonts w:ascii="Times New Roman" w:eastAsia="宋体" w:hAnsi="Times New Roman"/>
          <w:lang w:eastAsia="zh-CN"/>
        </w:rPr>
        <w:t xml:space="preserve">imilar to UE C-DRX design, some parameters </w:t>
      </w:r>
      <w:r w:rsidR="006C1282">
        <w:rPr>
          <w:rFonts w:ascii="Times New Roman" w:eastAsia="宋体" w:hAnsi="Times New Roman"/>
          <w:lang w:eastAsia="zh-CN"/>
        </w:rPr>
        <w:t>can</w:t>
      </w:r>
      <w:r>
        <w:rPr>
          <w:rFonts w:ascii="Times New Roman" w:eastAsia="宋体" w:hAnsi="Times New Roman"/>
          <w:lang w:eastAsia="zh-CN"/>
        </w:rPr>
        <w:t xml:space="preserve"> be defined for cell DTX/DRX.</w:t>
      </w:r>
      <w:r w:rsidR="006C1282">
        <w:rPr>
          <w:rFonts w:ascii="Times New Roman" w:eastAsia="宋体" w:hAnsi="Times New Roman"/>
          <w:lang w:eastAsia="zh-CN"/>
        </w:rPr>
        <w:t xml:space="preserve"> </w:t>
      </w:r>
    </w:p>
    <w:p w14:paraId="47E71200" w14:textId="146B5049" w:rsidR="003726F0" w:rsidRDefault="006C1282" w:rsidP="003726F0">
      <w:pPr>
        <w:rPr>
          <w:rFonts w:ascii="Times New Roman" w:eastAsia="宋体" w:hAnsi="Times New Roman"/>
          <w:lang w:eastAsia="zh-CN"/>
        </w:rPr>
      </w:pPr>
      <w:r>
        <w:rPr>
          <w:rFonts w:ascii="Times New Roman" w:eastAsia="宋体" w:hAnsi="Times New Roman"/>
          <w:lang w:eastAsia="zh-CN"/>
        </w:rPr>
        <w:t>In last meeting, there’s an FFS about inactivity timer:</w:t>
      </w:r>
      <w:r w:rsidRPr="006C1282">
        <w:rPr>
          <w:rFonts w:ascii="Times New Roman" w:eastAsia="宋体" w:hAnsi="Times New Roman"/>
          <w:b/>
          <w:bCs/>
          <w:i/>
          <w:iCs/>
          <w:lang w:eastAsia="zh-CN"/>
        </w:rPr>
        <w:t xml:space="preserve"> FFS whether we have DTX UE specific inactivity timer</w:t>
      </w:r>
      <w:r w:rsidRPr="006C1282">
        <w:rPr>
          <w:rFonts w:ascii="Times New Roman" w:eastAsia="宋体" w:hAnsi="Times New Roman"/>
          <w:lang w:eastAsia="zh-CN"/>
        </w:rPr>
        <w:t>.</w:t>
      </w:r>
      <w:r>
        <w:rPr>
          <w:rFonts w:ascii="Times New Roman" w:eastAsia="宋体" w:hAnsi="Times New Roman"/>
          <w:lang w:eastAsia="zh-CN"/>
        </w:rPr>
        <w:t xml:space="preserve"> It is also discussed in the email discussion, which is interpreted as a cell-specific timer. In UE C-DRX</w:t>
      </w:r>
      <w:r w:rsidR="002E0F2A">
        <w:rPr>
          <w:rFonts w:ascii="Times New Roman" w:eastAsia="宋体" w:hAnsi="Times New Roman"/>
          <w:lang w:eastAsia="zh-CN"/>
        </w:rPr>
        <w:t>,</w:t>
      </w:r>
      <w:r w:rsidR="002E0F2A" w:rsidRPr="002E0F2A">
        <w:rPr>
          <w:rFonts w:ascii="Times New Roman" w:eastAsia="Times New Roman" w:hAnsi="Times New Roman"/>
          <w:i/>
          <w:lang w:eastAsia="ko-KR"/>
        </w:rPr>
        <w:t xml:space="preserve"> drx-InactivityTimer</w:t>
      </w:r>
      <w:r w:rsidR="002E0F2A">
        <w:rPr>
          <w:rFonts w:ascii="Times New Roman" w:eastAsia="Times New Roman" w:hAnsi="Times New Roman"/>
          <w:lang w:eastAsia="ko-KR"/>
        </w:rPr>
        <w:t xml:space="preserve"> is</w:t>
      </w:r>
      <w:r w:rsidR="002E0F2A" w:rsidRPr="002E0F2A">
        <w:rPr>
          <w:rFonts w:ascii="Times New Roman" w:eastAsia="Times New Roman" w:hAnsi="Times New Roman"/>
          <w:lang w:eastAsia="ko-KR"/>
        </w:rPr>
        <w:t xml:space="preserve"> the duration after the PDCCH occasion in which a PDCCH indicates a new UL or DL transmission for the MAC entity</w:t>
      </w:r>
      <w:r w:rsidR="002E0F2A">
        <w:rPr>
          <w:rFonts w:ascii="Times New Roman" w:eastAsia="Times New Roman" w:hAnsi="Times New Roman"/>
          <w:lang w:eastAsia="ko-KR"/>
        </w:rPr>
        <w:t>, in some sense, it may extend UE’s active period. When it comes to cell DTX/DRX, since the DTX/DRX is per cell configured, which aims to a g</w:t>
      </w:r>
      <w:r w:rsidR="0039718E">
        <w:rPr>
          <w:rFonts w:ascii="Times New Roman" w:eastAsia="Times New Roman" w:hAnsi="Times New Roman"/>
          <w:lang w:eastAsia="ko-KR"/>
        </w:rPr>
        <w:t xml:space="preserve">roup of UEs, we think the cell-specific inactivity timer is hard to achieve, since the actual on duration may be unpredictable due to UEs’ new transmission and retransmission, and cannot configure to UEs correctly. Therefore, we prefer a UE specific inactivity timer for cell DTX/DRX. For the UE starts a drx-inactivitytimer out of the cell DTX/DRX on-duration period (fixed active period), the network will extend its active period to align with UE’s active timer. While for other UEs, they assume the network is in non-active period, and perform the transmission/reception </w:t>
      </w:r>
      <w:r w:rsidR="003A7DD8">
        <w:rPr>
          <w:rFonts w:ascii="Times New Roman" w:eastAsia="Times New Roman" w:hAnsi="Times New Roman"/>
          <w:lang w:eastAsia="ko-KR"/>
        </w:rPr>
        <w:t>as defined for non-active period.</w:t>
      </w:r>
      <w:r w:rsidR="0039718E">
        <w:rPr>
          <w:rFonts w:ascii="Times New Roman" w:eastAsia="Times New Roman" w:hAnsi="Times New Roman"/>
          <w:lang w:eastAsia="ko-KR"/>
        </w:rPr>
        <w:t xml:space="preserve"> </w:t>
      </w:r>
    </w:p>
    <w:p w14:paraId="06AA6B1C" w14:textId="4D7FB3EB" w:rsidR="003726F0" w:rsidRDefault="003726F0" w:rsidP="003726F0">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DA62A9">
        <w:rPr>
          <w:rFonts w:ascii="Times New Roman" w:eastAsiaTheme="minorEastAsia" w:hAnsi="Times New Roman"/>
          <w:b/>
          <w:bCs/>
          <w:lang w:eastAsia="zh-CN"/>
        </w:rPr>
        <w:t>: Parameters similar to UE C-DRX, such as periodicity, start slot/offset, on-duration, inactivity</w:t>
      </w:r>
      <w:r w:rsidR="003A7DD8">
        <w:rPr>
          <w:rFonts w:ascii="Times New Roman" w:eastAsiaTheme="minorEastAsia" w:hAnsi="Times New Roman"/>
          <w:b/>
          <w:bCs/>
          <w:lang w:eastAsia="zh-CN"/>
        </w:rPr>
        <w:t xml:space="preserve"> </w:t>
      </w:r>
      <w:r w:rsidRPr="00DA62A9">
        <w:rPr>
          <w:rFonts w:ascii="Times New Roman" w:eastAsiaTheme="minorEastAsia" w:hAnsi="Times New Roman"/>
          <w:b/>
          <w:bCs/>
          <w:lang w:eastAsia="zh-CN"/>
        </w:rPr>
        <w:t>timer should be defined for cell DTX/DRX.</w:t>
      </w:r>
    </w:p>
    <w:p w14:paraId="4FE1B819" w14:textId="77777777" w:rsidR="003A7DD8" w:rsidRDefault="003A7DD8" w:rsidP="003726F0">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5a: On-duration is a fixed active period periodically for cell DTX/DRX.</w:t>
      </w:r>
    </w:p>
    <w:p w14:paraId="372623C0" w14:textId="20393227" w:rsidR="003A7DD8" w:rsidRDefault="003A7DD8" w:rsidP="003726F0">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b/>
          <w:bCs/>
          <w:lang w:eastAsia="zh-CN"/>
        </w:rPr>
        <w:t>Proposal 5b: The inactivity timer of cell DTX/DRX is UE specific, which is used to align with UE’s active period due to UE’s new UL/DL transmission.</w:t>
      </w:r>
    </w:p>
    <w:p w14:paraId="132DF889" w14:textId="77777777" w:rsidR="003A7DD8" w:rsidRPr="003A7DD8" w:rsidRDefault="003A7DD8" w:rsidP="003A7DD8">
      <w:pPr>
        <w:numPr>
          <w:ilvl w:val="0"/>
          <w:numId w:val="40"/>
        </w:numPr>
        <w:spacing w:beforeLines="50" w:before="156" w:after="0" w:line="288" w:lineRule="auto"/>
        <w:jc w:val="left"/>
        <w:rPr>
          <w:rFonts w:ascii="Times New Roman" w:eastAsia="宋体" w:hAnsi="Times New Roman"/>
          <w:lang w:val="en-US" w:eastAsia="zh-CN"/>
        </w:rPr>
      </w:pPr>
      <w:r w:rsidRPr="003A7DD8">
        <w:rPr>
          <w:rFonts w:ascii="Times New Roman" w:eastAsia="宋体" w:hAnsi="Times New Roman"/>
          <w:lang w:val="en-US" w:eastAsia="zh-CN"/>
        </w:rPr>
        <w:t>Alignment cell DTX/DRX with UE DRX</w:t>
      </w:r>
    </w:p>
    <w:p w14:paraId="65A44E99" w14:textId="374987FF" w:rsidR="003A7DD8" w:rsidRPr="003A7DD8" w:rsidRDefault="003A7DD8" w:rsidP="003A7DD8">
      <w:pPr>
        <w:rPr>
          <w:rFonts w:ascii="Times New Roman" w:eastAsia="Times New Roman" w:hAnsi="Times New Roman"/>
          <w:lang w:eastAsia="ko-KR"/>
        </w:rPr>
      </w:pPr>
      <w:r w:rsidRPr="003A7DD8">
        <w:rPr>
          <w:rFonts w:ascii="Times New Roman" w:eastAsia="Times New Roman" w:hAnsi="Times New Roman"/>
          <w:lang w:eastAsia="ko-KR"/>
        </w:rPr>
        <w:t>When both cell DTX/DRX and UE DRX are configured, if they are not aligned, the power saving gain or UE experience will be reduced.</w:t>
      </w:r>
    </w:p>
    <w:p w14:paraId="6B683193" w14:textId="3641C69E" w:rsidR="003A7DD8" w:rsidRPr="003A7DD8" w:rsidRDefault="003A7DD8" w:rsidP="003A7DD8">
      <w:pPr>
        <w:rPr>
          <w:rFonts w:ascii="Times New Roman" w:eastAsia="Times New Roman" w:hAnsi="Times New Roman"/>
          <w:lang w:eastAsia="ko-KR"/>
        </w:rPr>
      </w:pPr>
      <w:r w:rsidRPr="003A7DD8">
        <w:rPr>
          <w:rFonts w:ascii="Times New Roman" w:eastAsia="Times New Roman" w:hAnsi="Times New Roman"/>
          <w:lang w:eastAsia="ko-KR"/>
        </w:rPr>
        <w:t xml:space="preserve">For example, as shown in </w:t>
      </w:r>
      <w:r>
        <w:rPr>
          <w:rFonts w:ascii="Times New Roman" w:eastAsia="Times New Roman" w:hAnsi="Times New Roman"/>
          <w:lang w:eastAsia="ko-KR"/>
        </w:rPr>
        <w:t>Figure 1</w:t>
      </w:r>
      <w:r w:rsidRPr="003A7DD8">
        <w:rPr>
          <w:rFonts w:ascii="Times New Roman" w:eastAsia="Times New Roman" w:hAnsi="Times New Roman"/>
          <w:lang w:eastAsia="ko-KR"/>
        </w:rPr>
        <w:t xml:space="preserve">, different UEs have different </w:t>
      </w:r>
      <w:r w:rsidR="00402890">
        <w:rPr>
          <w:rFonts w:ascii="Times New Roman" w:eastAsia="Times New Roman" w:hAnsi="Times New Roman"/>
          <w:lang w:eastAsia="ko-KR"/>
        </w:rPr>
        <w:t xml:space="preserve">or same </w:t>
      </w:r>
      <w:r w:rsidRPr="003A7DD8">
        <w:rPr>
          <w:rFonts w:ascii="Times New Roman" w:eastAsia="Times New Roman" w:hAnsi="Times New Roman"/>
          <w:lang w:eastAsia="ko-KR"/>
        </w:rPr>
        <w:t xml:space="preserve">DRX cycles cycle but different start offsets, then these UEs will be scheduled dispersedly in time. When cell DTX/DRX are configured, </w:t>
      </w:r>
      <w:r w:rsidR="00402890">
        <w:rPr>
          <w:rFonts w:ascii="Times New Roman" w:eastAsia="Times New Roman" w:hAnsi="Times New Roman"/>
          <w:lang w:eastAsia="ko-KR"/>
        </w:rPr>
        <w:t xml:space="preserve">the </w:t>
      </w:r>
      <w:r w:rsidRPr="003A7DD8">
        <w:rPr>
          <w:rFonts w:ascii="Times New Roman" w:eastAsia="Times New Roman" w:hAnsi="Times New Roman"/>
          <w:lang w:eastAsia="ko-KR"/>
        </w:rPr>
        <w:t xml:space="preserve">active time of some UEs will fall out of </w:t>
      </w:r>
      <w:r w:rsidR="00402890">
        <w:rPr>
          <w:rFonts w:ascii="Times New Roman" w:eastAsia="Times New Roman" w:hAnsi="Times New Roman"/>
          <w:lang w:eastAsia="ko-KR"/>
        </w:rPr>
        <w:t>on-duration</w:t>
      </w:r>
      <w:r w:rsidRPr="003A7DD8">
        <w:rPr>
          <w:rFonts w:ascii="Times New Roman" w:eastAsia="Times New Roman" w:hAnsi="Times New Roman"/>
          <w:lang w:eastAsia="ko-KR"/>
        </w:rPr>
        <w:t xml:space="preserve"> time of gNB, then such UEs will not be scheduled, unless a longer on</w:t>
      </w:r>
      <w:r w:rsidR="00402890">
        <w:rPr>
          <w:rFonts w:ascii="Times New Roman" w:eastAsia="Times New Roman" w:hAnsi="Times New Roman"/>
          <w:lang w:eastAsia="ko-KR"/>
        </w:rPr>
        <w:t>-</w:t>
      </w:r>
      <w:r w:rsidRPr="003A7DD8">
        <w:rPr>
          <w:rFonts w:ascii="Times New Roman" w:eastAsia="Times New Roman" w:hAnsi="Times New Roman"/>
          <w:lang w:eastAsia="ko-KR"/>
        </w:rPr>
        <w:t xml:space="preserve">duration timer of cell DTX/DRX is configured, </w:t>
      </w:r>
      <w:r w:rsidR="00402890">
        <w:rPr>
          <w:rFonts w:ascii="Times New Roman" w:eastAsia="Times New Roman" w:hAnsi="Times New Roman"/>
          <w:lang w:eastAsia="ko-KR"/>
        </w:rPr>
        <w:t>while it may cause</w:t>
      </w:r>
      <w:r w:rsidRPr="003A7DD8">
        <w:rPr>
          <w:rFonts w:ascii="Times New Roman" w:eastAsia="Times New Roman" w:hAnsi="Times New Roman"/>
          <w:lang w:eastAsia="ko-KR"/>
        </w:rPr>
        <w:t xml:space="preserve"> the power saving gain of cell DTX/DRX </w:t>
      </w:r>
      <w:r w:rsidR="00402890">
        <w:rPr>
          <w:rFonts w:ascii="Times New Roman" w:eastAsia="Times New Roman" w:hAnsi="Times New Roman"/>
          <w:lang w:eastAsia="ko-KR"/>
        </w:rPr>
        <w:t>to</w:t>
      </w:r>
      <w:r w:rsidRPr="003A7DD8">
        <w:rPr>
          <w:rFonts w:ascii="Times New Roman" w:eastAsia="Times New Roman" w:hAnsi="Times New Roman"/>
          <w:lang w:eastAsia="ko-KR"/>
        </w:rPr>
        <w:t xml:space="preserve"> be limited.</w:t>
      </w:r>
    </w:p>
    <w:p w14:paraId="1742C71F" w14:textId="77777777" w:rsidR="003A7DD8" w:rsidRPr="003A7DD8" w:rsidRDefault="003A7DD8" w:rsidP="003A7DD8">
      <w:pPr>
        <w:spacing w:beforeLines="50" w:before="156" w:after="0" w:line="288" w:lineRule="auto"/>
        <w:jc w:val="center"/>
        <w:rPr>
          <w:rFonts w:ascii="Times New Roman" w:eastAsia="宋体" w:hAnsi="Times New Roman"/>
        </w:rPr>
      </w:pPr>
      <w:r w:rsidRPr="003A7DD8">
        <w:rPr>
          <w:rFonts w:ascii="Times New Roman" w:eastAsia="宋体" w:hAnsi="Times New Roman"/>
          <w:noProof/>
        </w:rPr>
        <w:lastRenderedPageBreak/>
        <w:drawing>
          <wp:inline distT="0" distB="0" distL="114300" distR="114300" wp14:anchorId="49D6A673" wp14:editId="4ABC6437">
            <wp:extent cx="4337050" cy="2160270"/>
            <wp:effectExtent l="0" t="0" r="635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37050" cy="2160270"/>
                    </a:xfrm>
                    <a:prstGeom prst="rect">
                      <a:avLst/>
                    </a:prstGeom>
                    <a:noFill/>
                    <a:ln>
                      <a:noFill/>
                    </a:ln>
                  </pic:spPr>
                </pic:pic>
              </a:graphicData>
            </a:graphic>
          </wp:inline>
        </w:drawing>
      </w:r>
    </w:p>
    <w:p w14:paraId="77DDA755" w14:textId="2C5E5259" w:rsidR="003A7DD8" w:rsidRPr="003A7DD8" w:rsidRDefault="003A7DD8" w:rsidP="003A7DD8">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1</w:t>
      </w:r>
    </w:p>
    <w:p w14:paraId="0D695521" w14:textId="41AE45D5" w:rsidR="003A7DD8" w:rsidRPr="003A7DD8" w:rsidRDefault="003A7DD8" w:rsidP="003A7DD8">
      <w:pPr>
        <w:rPr>
          <w:rFonts w:ascii="Times New Roman" w:eastAsia="Times New Roman" w:hAnsi="Times New Roman"/>
          <w:lang w:eastAsia="ko-KR"/>
        </w:rPr>
      </w:pPr>
      <w:r w:rsidRPr="003A7DD8">
        <w:rPr>
          <w:rFonts w:ascii="Times New Roman" w:eastAsia="Times New Roman" w:hAnsi="Times New Roman"/>
          <w:lang w:eastAsia="ko-KR"/>
        </w:rPr>
        <w:t xml:space="preserve">To </w:t>
      </w:r>
      <w:r w:rsidR="00402890">
        <w:rPr>
          <w:rFonts w:ascii="Times New Roman" w:eastAsia="Times New Roman" w:hAnsi="Times New Roman"/>
          <w:lang w:eastAsia="ko-KR"/>
        </w:rPr>
        <w:t>maximize the energy saving gain</w:t>
      </w:r>
      <w:r w:rsidRPr="003A7DD8">
        <w:rPr>
          <w:rFonts w:ascii="Times New Roman" w:eastAsia="Times New Roman" w:hAnsi="Times New Roman"/>
          <w:lang w:eastAsia="ko-KR"/>
        </w:rPr>
        <w:t xml:space="preserve">, </w:t>
      </w:r>
      <w:r w:rsidR="00402890">
        <w:rPr>
          <w:rFonts w:ascii="Times New Roman" w:eastAsia="Times New Roman" w:hAnsi="Times New Roman"/>
          <w:lang w:eastAsia="ko-KR"/>
        </w:rPr>
        <w:t xml:space="preserve">we need to try best to make the alignment of UE and networks’ on-duration time. To achieve this, </w:t>
      </w:r>
      <w:r w:rsidRPr="003A7DD8">
        <w:rPr>
          <w:rFonts w:ascii="Times New Roman" w:eastAsia="Times New Roman" w:hAnsi="Times New Roman"/>
          <w:lang w:eastAsia="ko-KR"/>
        </w:rPr>
        <w:t xml:space="preserve">one alternative is to reconfigure the UE DRX parameters, such as </w:t>
      </w:r>
      <w:r w:rsidRPr="00402890">
        <w:rPr>
          <w:rFonts w:ascii="Times New Roman" w:eastAsia="Times New Roman" w:hAnsi="Times New Roman"/>
          <w:i/>
          <w:iCs/>
          <w:lang w:eastAsia="ko-KR"/>
        </w:rPr>
        <w:t>drx-LongCycleStartOffset</w:t>
      </w:r>
      <w:r w:rsidRPr="003A7DD8">
        <w:rPr>
          <w:rFonts w:ascii="Times New Roman" w:eastAsia="Times New Roman" w:hAnsi="Times New Roman"/>
          <w:lang w:eastAsia="ko-KR"/>
        </w:rPr>
        <w:t>, to align the cycle and start offset of UE DRX with cell DTX/DRX. However, this takes longer time for the RRC reconfiguration parameters to take effect. And once the traffic load increases, gNB has to reconfigure those parameters again to distribute the UE</w:t>
      </w:r>
      <w:r w:rsidR="00402890">
        <w:rPr>
          <w:rFonts w:ascii="Times New Roman" w:eastAsia="Times New Roman" w:hAnsi="Times New Roman"/>
          <w:lang w:eastAsia="ko-KR"/>
        </w:rPr>
        <w:t>’</w:t>
      </w:r>
      <w:r w:rsidRPr="003A7DD8">
        <w:rPr>
          <w:rFonts w:ascii="Times New Roman" w:eastAsia="Times New Roman" w:hAnsi="Times New Roman"/>
          <w:lang w:eastAsia="ko-KR"/>
        </w:rPr>
        <w:t>s active time.</w:t>
      </w:r>
    </w:p>
    <w:p w14:paraId="1CF3802C" w14:textId="248D4C84" w:rsidR="003A7DD8" w:rsidRPr="003A7DD8" w:rsidRDefault="00402890" w:rsidP="003A7DD8">
      <w:pPr>
        <w:rPr>
          <w:rFonts w:ascii="Times New Roman" w:eastAsia="Times New Roman" w:hAnsi="Times New Roman"/>
          <w:lang w:eastAsia="ko-KR"/>
        </w:rPr>
      </w:pPr>
      <w:r w:rsidRPr="00402890">
        <w:rPr>
          <w:rFonts w:ascii="Times New Roman" w:eastAsia="Times New Roman" w:hAnsi="Times New Roman"/>
          <w:iCs/>
          <w:szCs w:val="24"/>
          <w:lang w:val="en-US" w:eastAsia="zh-CN"/>
        </w:rPr>
        <w:t>Another alternative is to use dynamic signaling. The alignment of UE DRX can be done along with L1 activation and deactivation of cell DTX/DRX.</w:t>
      </w:r>
      <w:r w:rsidR="003A7DD8" w:rsidRPr="003A7DD8">
        <w:rPr>
          <w:rFonts w:ascii="Times New Roman" w:eastAsia="Times New Roman" w:hAnsi="Times New Roman"/>
          <w:lang w:eastAsia="ko-KR"/>
        </w:rPr>
        <w:t xml:space="preserve"> As shown in Figure</w:t>
      </w:r>
      <w:r w:rsidR="003A7DD8">
        <w:rPr>
          <w:rFonts w:ascii="Times New Roman" w:eastAsia="Times New Roman" w:hAnsi="Times New Roman"/>
          <w:lang w:eastAsia="ko-KR"/>
        </w:rPr>
        <w:t xml:space="preserve"> 2</w:t>
      </w:r>
      <w:r w:rsidR="003A7DD8" w:rsidRPr="003A7DD8">
        <w:rPr>
          <w:rFonts w:ascii="Times New Roman" w:eastAsia="Times New Roman" w:hAnsi="Times New Roman"/>
          <w:lang w:eastAsia="ko-KR"/>
        </w:rPr>
        <w:t>, when gNB decides to start cell DTX/DRX, it sends a dynamic indication to inform UE about the activation of cell DTX/DRX, and along with the dynamic activation, all UEs will update the DRX parameters such as DRX cycle,</w:t>
      </w:r>
      <w:r w:rsidR="003A7DD8" w:rsidRPr="00402890">
        <w:rPr>
          <w:rFonts w:ascii="Times New Roman" w:eastAsia="Times New Roman" w:hAnsi="Times New Roman"/>
          <w:i/>
          <w:iCs/>
          <w:lang w:eastAsia="ko-KR"/>
        </w:rPr>
        <w:t xml:space="preserve"> drx-startoffset</w:t>
      </w:r>
      <w:r w:rsidR="003A7DD8" w:rsidRPr="003A7DD8">
        <w:rPr>
          <w:rFonts w:ascii="Times New Roman" w:eastAsia="Times New Roman" w:hAnsi="Times New Roman"/>
          <w:lang w:eastAsia="ko-KR"/>
        </w:rPr>
        <w:t xml:space="preserve">, or </w:t>
      </w:r>
      <w:r w:rsidR="003A7DD8" w:rsidRPr="00402890">
        <w:rPr>
          <w:rFonts w:ascii="Times New Roman" w:eastAsia="Times New Roman" w:hAnsi="Times New Roman"/>
          <w:i/>
          <w:iCs/>
          <w:lang w:eastAsia="ko-KR"/>
        </w:rPr>
        <w:t>drx-slotoffset</w:t>
      </w:r>
      <w:r w:rsidR="003A7DD8" w:rsidRPr="003A7DD8">
        <w:rPr>
          <w:rFonts w:ascii="Times New Roman" w:eastAsia="Times New Roman" w:hAnsi="Times New Roman"/>
          <w:lang w:eastAsia="ko-KR"/>
        </w:rPr>
        <w:t xml:space="preserve"> to a common start offset, common DRX cycle, common slot offset value configured by the network, or the common parameters share same value with cell DTX/DRX. As shown in Figure </w:t>
      </w:r>
      <w:r w:rsidR="003A7DD8">
        <w:rPr>
          <w:rFonts w:ascii="Times New Roman" w:eastAsia="Times New Roman" w:hAnsi="Times New Roman"/>
          <w:lang w:eastAsia="ko-KR"/>
        </w:rPr>
        <w:t>2</w:t>
      </w:r>
      <w:r w:rsidR="003A7DD8" w:rsidRPr="003A7DD8">
        <w:rPr>
          <w:rFonts w:ascii="Times New Roman" w:eastAsia="Times New Roman" w:hAnsi="Times New Roman"/>
          <w:lang w:eastAsia="ko-KR"/>
        </w:rPr>
        <w:t>, all UE use the same offset and cycle as cell DTX/DRX, and the on duration timer can share the same value or different values.</w:t>
      </w:r>
    </w:p>
    <w:p w14:paraId="4488DFC4" w14:textId="1F5740A5" w:rsidR="003A7DD8" w:rsidRPr="003A7DD8" w:rsidRDefault="003A7DD8" w:rsidP="003A7DD8">
      <w:pPr>
        <w:rPr>
          <w:rFonts w:ascii="Times New Roman" w:eastAsia="Times New Roman" w:hAnsi="Times New Roman"/>
          <w:lang w:eastAsia="ko-KR"/>
        </w:rPr>
      </w:pPr>
      <w:r w:rsidRPr="003A7DD8">
        <w:rPr>
          <w:rFonts w:ascii="Times New Roman" w:eastAsia="Times New Roman" w:hAnsi="Times New Roman"/>
          <w:lang w:eastAsia="ko-KR"/>
        </w:rPr>
        <w:t xml:space="preserve">By this dynamic way, gNB can turn on/off the cell DTX/DRX flexibly, and also align the active time of gNB and UEs, therefore, the power saving gain can be increased, and it can react to dynamic UE traffic varying. </w:t>
      </w:r>
      <w:r w:rsidR="003641BF" w:rsidRPr="003A7DD8">
        <w:rPr>
          <w:rFonts w:ascii="Times New Roman" w:eastAsia="Times New Roman" w:hAnsi="Times New Roman"/>
          <w:lang w:eastAsia="ko-KR"/>
        </w:rPr>
        <w:t>So,</w:t>
      </w:r>
      <w:r w:rsidRPr="003A7DD8">
        <w:rPr>
          <w:rFonts w:ascii="Times New Roman" w:eastAsia="Times New Roman" w:hAnsi="Times New Roman"/>
          <w:lang w:eastAsia="ko-KR"/>
        </w:rPr>
        <w:t xml:space="preserve"> we make the following proposals.</w:t>
      </w:r>
    </w:p>
    <w:p w14:paraId="51FD3C7E" w14:textId="6452A9B8" w:rsidR="003A7DD8" w:rsidRPr="003A7DD8" w:rsidRDefault="003A7DD8" w:rsidP="003A7DD8">
      <w:pPr>
        <w:spacing w:beforeLines="50" w:before="156" w:after="0" w:line="288" w:lineRule="auto"/>
        <w:jc w:val="left"/>
        <w:rPr>
          <w:rFonts w:ascii="Times New Roman" w:eastAsia="Times New Roman" w:hAnsi="Times New Roman"/>
          <w:b/>
          <w:bCs/>
          <w:iCs/>
          <w:szCs w:val="24"/>
          <w:lang w:val="en-US" w:eastAsia="zh-CN"/>
        </w:rPr>
      </w:pPr>
      <w:r w:rsidRPr="003A7DD8">
        <w:rPr>
          <w:rFonts w:ascii="Times New Roman" w:eastAsia="Times New Roman" w:hAnsi="Times New Roman"/>
          <w:b/>
          <w:bCs/>
          <w:iCs/>
          <w:szCs w:val="24"/>
          <w:lang w:val="en-US" w:eastAsia="zh-CN"/>
        </w:rPr>
        <w:t>Proposal 6: Alignment of cell DTX/DRX and UE DRX can be triggered dynamically.</w:t>
      </w:r>
    </w:p>
    <w:p w14:paraId="43D84BDB" w14:textId="55FFCCA5" w:rsidR="003A7DD8" w:rsidRPr="003A7DD8" w:rsidRDefault="003A7DD8" w:rsidP="00AC48F1">
      <w:pPr>
        <w:spacing w:beforeLines="50" w:before="156" w:after="0" w:line="288" w:lineRule="auto"/>
        <w:ind w:left="992" w:hangingChars="494" w:hanging="992"/>
        <w:jc w:val="left"/>
        <w:rPr>
          <w:rFonts w:ascii="Times New Roman" w:eastAsiaTheme="minorEastAsia" w:hAnsi="Times New Roman"/>
          <w:b/>
          <w:bCs/>
          <w:iCs/>
          <w:szCs w:val="24"/>
          <w:lang w:val="en-US" w:eastAsia="zh-CN"/>
        </w:rPr>
      </w:pPr>
      <w:r w:rsidRPr="003A7DD8">
        <w:rPr>
          <w:rFonts w:ascii="Times New Roman" w:eastAsia="Times New Roman" w:hAnsi="Times New Roman"/>
          <w:b/>
          <w:bCs/>
          <w:iCs/>
          <w:szCs w:val="24"/>
          <w:lang w:val="en-US" w:eastAsia="zh-CN"/>
        </w:rPr>
        <w:t xml:space="preserve">Proposal 7: Activation of cell DTX/DRX and alignment of cell DTX/DRX and UE DRX can share the same </w:t>
      </w:r>
      <w:r w:rsidR="00402890">
        <w:rPr>
          <w:rFonts w:ascii="Times New Roman" w:eastAsia="Times New Roman" w:hAnsi="Times New Roman"/>
          <w:b/>
          <w:bCs/>
          <w:iCs/>
          <w:szCs w:val="24"/>
          <w:lang w:val="en-US" w:eastAsia="zh-CN"/>
        </w:rPr>
        <w:t>L1</w:t>
      </w:r>
      <w:r w:rsidRPr="003A7DD8">
        <w:rPr>
          <w:rFonts w:ascii="Times New Roman" w:eastAsia="Times New Roman" w:hAnsi="Times New Roman"/>
          <w:b/>
          <w:bCs/>
          <w:iCs/>
          <w:szCs w:val="24"/>
          <w:lang w:val="en-US" w:eastAsia="zh-CN"/>
        </w:rPr>
        <w:t>indication.</w:t>
      </w:r>
    </w:p>
    <w:p w14:paraId="5BE2E11B" w14:textId="6D2AB6F0" w:rsidR="003A7DD8" w:rsidRPr="003A7DD8" w:rsidRDefault="00402890" w:rsidP="003A7DD8">
      <w:pPr>
        <w:spacing w:beforeLines="50" w:before="156" w:after="0" w:line="288" w:lineRule="auto"/>
        <w:jc w:val="center"/>
        <w:rPr>
          <w:rFonts w:ascii="Times New Roman" w:eastAsia="宋体" w:hAnsi="Times New Roman"/>
        </w:rPr>
      </w:pPr>
      <w:r>
        <w:rPr>
          <w:noProof/>
        </w:rPr>
        <w:drawing>
          <wp:inline distT="0" distB="0" distL="114300" distR="114300" wp14:anchorId="62347122" wp14:editId="72D20175">
            <wp:extent cx="6122035" cy="183008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6122035" cy="1830088"/>
                    </a:xfrm>
                    <a:prstGeom prst="rect">
                      <a:avLst/>
                    </a:prstGeom>
                    <a:noFill/>
                    <a:ln>
                      <a:noFill/>
                    </a:ln>
                  </pic:spPr>
                </pic:pic>
              </a:graphicData>
            </a:graphic>
          </wp:inline>
        </w:drawing>
      </w:r>
    </w:p>
    <w:p w14:paraId="29E2ACC4" w14:textId="79F2824C" w:rsidR="003A7DD8" w:rsidRPr="003A7DD8" w:rsidRDefault="003A7DD8" w:rsidP="003A7DD8">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2</w:t>
      </w:r>
      <w:r w:rsidRPr="003A7DD8">
        <w:rPr>
          <w:rFonts w:ascii="Times New Roman" w:eastAsia="宋体" w:hAnsi="Times New Roman"/>
          <w:lang w:val="en-US"/>
        </w:rPr>
        <w:t xml:space="preserve"> Dynamic alignment of UE DRX with cell DTX/DRX</w:t>
      </w:r>
    </w:p>
    <w:bookmarkEnd w:id="4"/>
    <w:p w14:paraId="66432442" w14:textId="77777777" w:rsidR="00CD4C7B" w:rsidRPr="001625D3" w:rsidRDefault="00315925" w:rsidP="002C2AF9">
      <w:pPr>
        <w:pStyle w:val="1"/>
      </w:pPr>
      <w:r w:rsidRPr="001625D3">
        <w:rPr>
          <w:lang w:eastAsia="zh-CN"/>
        </w:rPr>
        <w:lastRenderedPageBreak/>
        <w:t>Conclusions</w:t>
      </w:r>
    </w:p>
    <w:p w14:paraId="4E3535EC" w14:textId="5CBE6DA9"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AC48F1">
        <w:rPr>
          <w:rFonts w:ascii="Times New Roman" w:hAnsi="Times New Roman"/>
          <w:sz w:val="22"/>
          <w:szCs w:val="22"/>
          <w:lang w:eastAsia="zh-CN"/>
        </w:rPr>
        <w:t>open issues related to cell DTX/DRX.</w:t>
      </w:r>
      <w:r w:rsidR="003508AF">
        <w:rPr>
          <w:rFonts w:ascii="Times New Roman" w:hAnsi="Times New Roman"/>
          <w:sz w:val="22"/>
          <w:szCs w:val="22"/>
          <w:lang w:eastAsia="zh-CN"/>
        </w:rPr>
        <w:t xml:space="preserve"> Following are our proposals:</w:t>
      </w: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14778D9" w14:textId="77777777" w:rsidR="00AC48F1" w:rsidRDefault="00AC48F1" w:rsidP="00AC48F1">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964172">
        <w:rPr>
          <w:rFonts w:ascii="Times New Roman" w:eastAsia="宋体" w:hAnsi="Times New Roman" w:hint="eastAsia"/>
          <w:b/>
          <w:bCs/>
          <w:lang w:eastAsia="zh-CN"/>
        </w:rPr>
        <w:t>P</w:t>
      </w:r>
      <w:r w:rsidRPr="00964172">
        <w:rPr>
          <w:rFonts w:ascii="Times New Roman" w:eastAsia="宋体" w:hAnsi="Times New Roman"/>
          <w:b/>
          <w:bCs/>
          <w:lang w:eastAsia="zh-CN"/>
        </w:rPr>
        <w:t>roposal 1: The network can indicate whether SPS occasion monitoring or CG transmission is allowed during the non-active period of cell DTX/DRX.</w:t>
      </w:r>
    </w:p>
    <w:p w14:paraId="0DF40729" w14:textId="77777777" w:rsidR="00AC48F1" w:rsidRDefault="00AC48F1" w:rsidP="00AC48F1">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2: The indication can be set per SPS/CG configuration and</w:t>
      </w:r>
      <w:r>
        <w:rPr>
          <w:rFonts w:ascii="Times New Roman" w:eastAsia="宋体" w:hAnsi="Times New Roman" w:hint="eastAsia"/>
          <w:b/>
          <w:bCs/>
          <w:lang w:eastAsia="zh-CN"/>
        </w:rPr>
        <w:t>/</w:t>
      </w:r>
      <w:r>
        <w:rPr>
          <w:rFonts w:ascii="Times New Roman" w:eastAsia="宋体" w:hAnsi="Times New Roman"/>
          <w:b/>
          <w:bCs/>
          <w:lang w:eastAsia="zh-CN"/>
        </w:rPr>
        <w:t>or per Cell DTX/DRX configuration.</w:t>
      </w:r>
    </w:p>
    <w:p w14:paraId="65C359B4" w14:textId="77777777" w:rsidR="00AC48F1" w:rsidRDefault="00AC48F1" w:rsidP="00AC48F1">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D0460A">
        <w:rPr>
          <w:rFonts w:ascii="Times New Roman" w:eastAsia="宋体" w:hAnsi="Times New Roman" w:hint="eastAsia"/>
          <w:b/>
          <w:bCs/>
          <w:lang w:eastAsia="zh-CN"/>
        </w:rPr>
        <w:t>P</w:t>
      </w:r>
      <w:r w:rsidRPr="00D0460A">
        <w:rPr>
          <w:rFonts w:ascii="Times New Roman" w:eastAsia="宋体" w:hAnsi="Times New Roman"/>
          <w:b/>
          <w:bCs/>
          <w:lang w:eastAsia="zh-CN"/>
        </w:rPr>
        <w:t>roposal 3: Whether UE can transmit SR during the non-active period of cell DTX/DRX can be configured by the network per SR configuration.</w:t>
      </w:r>
    </w:p>
    <w:p w14:paraId="125535DF" w14:textId="77777777" w:rsidR="00AC48F1" w:rsidRPr="00D062A7" w:rsidRDefault="00AC48F1" w:rsidP="00AC48F1">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4: RAN2 is kindly asked to make it clear during the RACH procedure, the </w:t>
      </w:r>
      <w:r w:rsidRPr="00871372">
        <w:rPr>
          <w:rFonts w:ascii="Times New Roman" w:eastAsia="宋体" w:hAnsi="Times New Roman"/>
          <w:b/>
          <w:bCs/>
          <w:lang w:eastAsia="zh-CN"/>
        </w:rPr>
        <w:t>PDCCH scrambled with UE specific RNTI</w:t>
      </w:r>
      <w:r>
        <w:rPr>
          <w:rFonts w:ascii="Times New Roman" w:eastAsia="宋体" w:hAnsi="Times New Roman"/>
          <w:b/>
          <w:bCs/>
          <w:lang w:eastAsia="zh-CN"/>
        </w:rPr>
        <w:t xml:space="preserve"> can be expected to receive by UE.</w:t>
      </w:r>
    </w:p>
    <w:p w14:paraId="6A005991" w14:textId="77777777" w:rsidR="00AC48F1" w:rsidRDefault="00AC48F1" w:rsidP="00AC48F1">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DA62A9">
        <w:rPr>
          <w:rFonts w:ascii="Times New Roman" w:eastAsiaTheme="minorEastAsia" w:hAnsi="Times New Roman"/>
          <w:b/>
          <w:bCs/>
          <w:lang w:eastAsia="zh-CN"/>
        </w:rPr>
        <w:t>: Parameters similar to UE C-DRX, such as periodicity, start slot/offset, on-duration, inactivity</w:t>
      </w:r>
      <w:r>
        <w:rPr>
          <w:rFonts w:ascii="Times New Roman" w:eastAsiaTheme="minorEastAsia" w:hAnsi="Times New Roman"/>
          <w:b/>
          <w:bCs/>
          <w:lang w:eastAsia="zh-CN"/>
        </w:rPr>
        <w:t xml:space="preserve"> </w:t>
      </w:r>
      <w:r w:rsidRPr="00DA62A9">
        <w:rPr>
          <w:rFonts w:ascii="Times New Roman" w:eastAsiaTheme="minorEastAsia" w:hAnsi="Times New Roman"/>
          <w:b/>
          <w:bCs/>
          <w:lang w:eastAsia="zh-CN"/>
        </w:rPr>
        <w:t>timer should be defined for cell DTX/DRX.</w:t>
      </w:r>
    </w:p>
    <w:p w14:paraId="2A78FA4D" w14:textId="77777777" w:rsidR="00AC48F1" w:rsidRDefault="00AC48F1" w:rsidP="00AC48F1">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5a: On-duration is a fixed active period periodically for cell DTX/DRX.</w:t>
      </w:r>
    </w:p>
    <w:p w14:paraId="7E2721A7" w14:textId="77777777" w:rsidR="00AC48F1" w:rsidRDefault="00AC48F1" w:rsidP="00AC48F1">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Pr>
          <w:rFonts w:ascii="Times New Roman" w:eastAsiaTheme="minorEastAsia" w:hAnsi="Times New Roman"/>
          <w:b/>
          <w:bCs/>
          <w:lang w:eastAsia="zh-CN"/>
        </w:rPr>
        <w:t>Proposal 5b: The inactivity timer of cell DTX/DRX is UE specific, which is used to align with UE’s active period due to UE’s new UL/DL transmission.</w:t>
      </w:r>
    </w:p>
    <w:p w14:paraId="3E430106" w14:textId="77777777" w:rsidR="00AC48F1" w:rsidRPr="003A7DD8" w:rsidRDefault="00AC48F1" w:rsidP="00AC48F1">
      <w:pPr>
        <w:spacing w:beforeLines="50" w:before="156" w:after="0" w:line="288" w:lineRule="auto"/>
        <w:jc w:val="left"/>
        <w:rPr>
          <w:rFonts w:ascii="Times New Roman" w:eastAsia="Times New Roman" w:hAnsi="Times New Roman"/>
          <w:b/>
          <w:bCs/>
          <w:iCs/>
          <w:szCs w:val="24"/>
          <w:lang w:val="en-US" w:eastAsia="zh-CN"/>
        </w:rPr>
      </w:pPr>
      <w:r w:rsidRPr="003A7DD8">
        <w:rPr>
          <w:rFonts w:ascii="Times New Roman" w:eastAsia="Times New Roman" w:hAnsi="Times New Roman"/>
          <w:b/>
          <w:bCs/>
          <w:iCs/>
          <w:szCs w:val="24"/>
          <w:lang w:val="en-US" w:eastAsia="zh-CN"/>
        </w:rPr>
        <w:t>Proposal 6: Alignment of cell DTX/DRX and UE DRX can be triggered dynamically.</w:t>
      </w:r>
    </w:p>
    <w:p w14:paraId="2B8B18AD" w14:textId="77777777" w:rsidR="00AC48F1" w:rsidRPr="003A7DD8" w:rsidRDefault="00AC48F1" w:rsidP="00AC48F1">
      <w:pPr>
        <w:spacing w:beforeLines="50" w:before="156" w:after="0" w:line="288" w:lineRule="auto"/>
        <w:ind w:left="992" w:hangingChars="494" w:hanging="992"/>
        <w:jc w:val="left"/>
        <w:rPr>
          <w:rFonts w:ascii="Times New Roman" w:eastAsiaTheme="minorEastAsia" w:hAnsi="Times New Roman"/>
          <w:b/>
          <w:bCs/>
          <w:iCs/>
          <w:szCs w:val="24"/>
          <w:lang w:val="en-US" w:eastAsia="zh-CN"/>
        </w:rPr>
      </w:pPr>
      <w:r w:rsidRPr="003A7DD8">
        <w:rPr>
          <w:rFonts w:ascii="Times New Roman" w:eastAsia="Times New Roman" w:hAnsi="Times New Roman"/>
          <w:b/>
          <w:bCs/>
          <w:iCs/>
          <w:szCs w:val="24"/>
          <w:lang w:val="en-US" w:eastAsia="zh-CN"/>
        </w:rPr>
        <w:t>Proposal 7: Activation of cell DTX/DRX and alignment of cell DTX/DRX and UE DRX can share the same indication.</w:t>
      </w:r>
    </w:p>
    <w:p w14:paraId="139C6F34" w14:textId="77777777" w:rsidR="00AC5918" w:rsidRPr="001625D3" w:rsidRDefault="00AC5918" w:rsidP="00DF7C77">
      <w:pPr>
        <w:pStyle w:val="1"/>
      </w:pPr>
      <w:r w:rsidRPr="001625D3">
        <w:t>References</w:t>
      </w:r>
    </w:p>
    <w:p w14:paraId="58893836" w14:textId="024FA2B5" w:rsidR="003508AF" w:rsidRDefault="003508AF" w:rsidP="00AC48F1">
      <w:pPr>
        <w:pStyle w:val="af2"/>
        <w:numPr>
          <w:ilvl w:val="0"/>
          <w:numId w:val="1"/>
        </w:numPr>
        <w:rPr>
          <w:lang w:eastAsia="zh-CN"/>
        </w:rPr>
      </w:pPr>
      <w:r w:rsidRPr="0084028E">
        <w:rPr>
          <w:lang w:eastAsia="zh-CN"/>
        </w:rPr>
        <w:t>RP-223540</w:t>
      </w:r>
      <w:r>
        <w:rPr>
          <w:lang w:eastAsia="zh-CN"/>
        </w:rPr>
        <w:t xml:space="preserve"> </w:t>
      </w:r>
      <w:r w:rsidRPr="0084028E">
        <w:rPr>
          <w:lang w:eastAsia="zh-CN"/>
        </w:rPr>
        <w:t>New WID: Network energy savings for NR</w:t>
      </w:r>
      <w:r>
        <w:rPr>
          <w:lang w:eastAsia="zh-CN"/>
        </w:rPr>
        <w:t xml:space="preserve">, Huawei, </w:t>
      </w:r>
      <w:r w:rsidRPr="0084028E">
        <w:rPr>
          <w:lang w:eastAsia="zh-CN"/>
        </w:rPr>
        <w:t>3GPP TSG RAN Meeting #98-e</w:t>
      </w:r>
      <w:r>
        <w:rPr>
          <w:lang w:eastAsia="zh-CN"/>
        </w:rPr>
        <w:t xml:space="preserve">, </w:t>
      </w:r>
      <w:r w:rsidRPr="0084028E">
        <w:rPr>
          <w:lang w:eastAsia="zh-CN"/>
        </w:rPr>
        <w:t>December 12-16, 2022</w:t>
      </w:r>
      <w:r>
        <w:rPr>
          <w:lang w:eastAsia="zh-CN"/>
        </w:rPr>
        <w:t>.</w:t>
      </w:r>
    </w:p>
    <w:p w14:paraId="1728917F" w14:textId="7D1797E9" w:rsidR="003508AF" w:rsidRDefault="003508AF" w:rsidP="003508AF">
      <w:pPr>
        <w:pStyle w:val="af2"/>
        <w:numPr>
          <w:ilvl w:val="0"/>
          <w:numId w:val="1"/>
        </w:numPr>
        <w:rPr>
          <w:lang w:eastAsia="zh-CN"/>
        </w:rPr>
      </w:pPr>
      <w:r w:rsidRPr="003508AF">
        <w:rPr>
          <w:lang w:eastAsia="zh-CN"/>
        </w:rPr>
        <w:t>R2_121_Notes_R18 UAV NES SDT_R15-17 UP_R17 SData (Diana)</w:t>
      </w:r>
    </w:p>
    <w:p w14:paraId="796FF01E" w14:textId="77777777" w:rsidR="00AC48F1" w:rsidRDefault="00AC48F1" w:rsidP="003508AF">
      <w:pPr>
        <w:pStyle w:val="af2"/>
        <w:numPr>
          <w:ilvl w:val="0"/>
          <w:numId w:val="1"/>
        </w:numPr>
        <w:rPr>
          <w:lang w:eastAsia="zh-CN"/>
        </w:rPr>
      </w:pPr>
      <w:r>
        <w:rPr>
          <w:lang w:eastAsia="zh-CN"/>
        </w:rPr>
        <w:t>RAN1_112_report</w:t>
      </w:r>
    </w:p>
    <w:p w14:paraId="31E856DA" w14:textId="4C78F62D" w:rsidR="0092165D" w:rsidRPr="003508AF"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2CF2B" w14:textId="77777777" w:rsidR="00613915" w:rsidRDefault="00613915">
      <w:r>
        <w:separator/>
      </w:r>
    </w:p>
  </w:endnote>
  <w:endnote w:type="continuationSeparator" w:id="0">
    <w:p w14:paraId="5E61A0D9" w14:textId="77777777" w:rsidR="00613915" w:rsidRDefault="0061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5A474" w14:textId="77777777" w:rsidR="00613915" w:rsidRDefault="00613915">
      <w:r>
        <w:separator/>
      </w:r>
    </w:p>
  </w:footnote>
  <w:footnote w:type="continuationSeparator" w:id="0">
    <w:p w14:paraId="38D8ED70" w14:textId="77777777" w:rsidR="00613915" w:rsidRDefault="00613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BBB19C"/>
    <w:multiLevelType w:val="multilevel"/>
    <w:tmpl w:val="C6BBB19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2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1885C60"/>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0C219B9"/>
    <w:multiLevelType w:val="hybridMultilevel"/>
    <w:tmpl w:val="D850F9DC"/>
    <w:lvl w:ilvl="0" w:tplc="892AB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0"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0"/>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2446E18"/>
    <w:multiLevelType w:val="hybridMultilevel"/>
    <w:tmpl w:val="E78C682C"/>
    <w:lvl w:ilvl="0" w:tplc="BC1638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60B3170"/>
    <w:multiLevelType w:val="hybridMultilevel"/>
    <w:tmpl w:val="9B906D4A"/>
    <w:lvl w:ilvl="0" w:tplc="15A6D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3073D58"/>
    <w:multiLevelType w:val="hybridMultilevel"/>
    <w:tmpl w:val="71C62E5A"/>
    <w:lvl w:ilvl="0" w:tplc="409050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C6465"/>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3"/>
  </w:num>
  <w:num w:numId="2" w16cid:durableId="481385133">
    <w:abstractNumId w:val="12"/>
  </w:num>
  <w:num w:numId="3" w16cid:durableId="1805194124">
    <w:abstractNumId w:val="26"/>
  </w:num>
  <w:num w:numId="4" w16cid:durableId="1585643688">
    <w:abstractNumId w:val="6"/>
  </w:num>
  <w:num w:numId="5" w16cid:durableId="1370910215">
    <w:abstractNumId w:val="3"/>
  </w:num>
  <w:num w:numId="6" w16cid:durableId="895579516">
    <w:abstractNumId w:val="24"/>
  </w:num>
  <w:num w:numId="7" w16cid:durableId="1875389403">
    <w:abstractNumId w:val="19"/>
  </w:num>
  <w:num w:numId="8" w16cid:durableId="2119255168">
    <w:abstractNumId w:val="12"/>
  </w:num>
  <w:num w:numId="9" w16cid:durableId="481849267">
    <w:abstractNumId w:val="2"/>
  </w:num>
  <w:num w:numId="10" w16cid:durableId="1823620312">
    <w:abstractNumId w:val="7"/>
  </w:num>
  <w:num w:numId="11" w16cid:durableId="715466226">
    <w:abstractNumId w:val="16"/>
  </w:num>
  <w:num w:numId="12" w16cid:durableId="693768049">
    <w:abstractNumId w:val="12"/>
  </w:num>
  <w:num w:numId="13" w16cid:durableId="1920287264">
    <w:abstractNumId w:val="10"/>
  </w:num>
  <w:num w:numId="14" w16cid:durableId="1217737120">
    <w:abstractNumId w:val="26"/>
  </w:num>
  <w:num w:numId="15" w16cid:durableId="1046367140">
    <w:abstractNumId w:val="12"/>
  </w:num>
  <w:num w:numId="16" w16cid:durableId="888298122">
    <w:abstractNumId w:val="14"/>
  </w:num>
  <w:num w:numId="17" w16cid:durableId="596672457">
    <w:abstractNumId w:val="15"/>
  </w:num>
  <w:num w:numId="18" w16cid:durableId="497044658">
    <w:abstractNumId w:val="9"/>
  </w:num>
  <w:num w:numId="19" w16cid:durableId="841240311">
    <w:abstractNumId w:val="12"/>
  </w:num>
  <w:num w:numId="20" w16cid:durableId="1176573177">
    <w:abstractNumId w:val="20"/>
  </w:num>
  <w:num w:numId="21" w16cid:durableId="1620801644">
    <w:abstractNumId w:val="1"/>
  </w:num>
  <w:num w:numId="22" w16cid:durableId="183054767">
    <w:abstractNumId w:val="18"/>
  </w:num>
  <w:num w:numId="23" w16cid:durableId="1963071200">
    <w:abstractNumId w:val="8"/>
  </w:num>
  <w:num w:numId="24" w16cid:durableId="216936078">
    <w:abstractNumId w:val="12"/>
  </w:num>
  <w:num w:numId="25" w16cid:durableId="898171522">
    <w:abstractNumId w:val="12"/>
  </w:num>
  <w:num w:numId="26" w16cid:durableId="1599407166">
    <w:abstractNumId w:val="12"/>
  </w:num>
  <w:num w:numId="27" w16cid:durableId="1489662827">
    <w:abstractNumId w:val="22"/>
  </w:num>
  <w:num w:numId="28" w16cid:durableId="937830124">
    <w:abstractNumId w:val="17"/>
  </w:num>
  <w:num w:numId="29" w16cid:durableId="1665354986">
    <w:abstractNumId w:val="12"/>
  </w:num>
  <w:num w:numId="30" w16cid:durableId="448744693">
    <w:abstractNumId w:val="4"/>
  </w:num>
  <w:num w:numId="31" w16cid:durableId="919943125">
    <w:abstractNumId w:val="28"/>
  </w:num>
  <w:num w:numId="32" w16cid:durableId="409085046">
    <w:abstractNumId w:val="12"/>
  </w:num>
  <w:num w:numId="33" w16cid:durableId="1718970820">
    <w:abstractNumId w:val="11"/>
  </w:num>
  <w:num w:numId="34" w16cid:durableId="370768180">
    <w:abstractNumId w:val="23"/>
  </w:num>
  <w:num w:numId="35" w16cid:durableId="578251672">
    <w:abstractNumId w:val="25"/>
  </w:num>
  <w:num w:numId="36" w16cid:durableId="800925059">
    <w:abstractNumId w:val="12"/>
  </w:num>
  <w:num w:numId="37" w16cid:durableId="492452811">
    <w:abstractNumId w:val="21"/>
  </w:num>
  <w:num w:numId="38" w16cid:durableId="270935151">
    <w:abstractNumId w:val="5"/>
  </w:num>
  <w:num w:numId="39" w16cid:durableId="376971736">
    <w:abstractNumId w:val="27"/>
  </w:num>
  <w:num w:numId="40" w16cid:durableId="13621687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27D2"/>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10F2"/>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613"/>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6FA6"/>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2BC"/>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C9C"/>
    <w:rsid w:val="001855D8"/>
    <w:rsid w:val="00185DAA"/>
    <w:rsid w:val="0018760F"/>
    <w:rsid w:val="0019003C"/>
    <w:rsid w:val="00191A21"/>
    <w:rsid w:val="00193523"/>
    <w:rsid w:val="00193724"/>
    <w:rsid w:val="00193C1F"/>
    <w:rsid w:val="0019455D"/>
    <w:rsid w:val="00194A94"/>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5D4"/>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44D"/>
    <w:rsid w:val="00297349"/>
    <w:rsid w:val="00297FCD"/>
    <w:rsid w:val="002A09A8"/>
    <w:rsid w:val="002A1A39"/>
    <w:rsid w:val="002A1CC6"/>
    <w:rsid w:val="002A353D"/>
    <w:rsid w:val="002A4B4B"/>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5CBF"/>
    <w:rsid w:val="002C6985"/>
    <w:rsid w:val="002C6B76"/>
    <w:rsid w:val="002D02CB"/>
    <w:rsid w:val="002D2FA3"/>
    <w:rsid w:val="002D581D"/>
    <w:rsid w:val="002D59B0"/>
    <w:rsid w:val="002D6500"/>
    <w:rsid w:val="002D71E2"/>
    <w:rsid w:val="002D7228"/>
    <w:rsid w:val="002E0F2A"/>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08AF"/>
    <w:rsid w:val="00351630"/>
    <w:rsid w:val="00351825"/>
    <w:rsid w:val="003520EB"/>
    <w:rsid w:val="003523D2"/>
    <w:rsid w:val="0035253F"/>
    <w:rsid w:val="0035284E"/>
    <w:rsid w:val="00352C96"/>
    <w:rsid w:val="003539FE"/>
    <w:rsid w:val="0035462D"/>
    <w:rsid w:val="003546E3"/>
    <w:rsid w:val="00354802"/>
    <w:rsid w:val="00355E81"/>
    <w:rsid w:val="0036260E"/>
    <w:rsid w:val="003641BF"/>
    <w:rsid w:val="0036685E"/>
    <w:rsid w:val="00367880"/>
    <w:rsid w:val="003679D1"/>
    <w:rsid w:val="00370630"/>
    <w:rsid w:val="00370F5E"/>
    <w:rsid w:val="0037115A"/>
    <w:rsid w:val="00371A02"/>
    <w:rsid w:val="0037239A"/>
    <w:rsid w:val="003726F0"/>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BE2"/>
    <w:rsid w:val="00391D8E"/>
    <w:rsid w:val="00392B0D"/>
    <w:rsid w:val="00392EC0"/>
    <w:rsid w:val="00393B5C"/>
    <w:rsid w:val="0039496A"/>
    <w:rsid w:val="00394AA2"/>
    <w:rsid w:val="00394E75"/>
    <w:rsid w:val="00395626"/>
    <w:rsid w:val="00395841"/>
    <w:rsid w:val="00395843"/>
    <w:rsid w:val="00395E28"/>
    <w:rsid w:val="003962B6"/>
    <w:rsid w:val="0039718E"/>
    <w:rsid w:val="003A014E"/>
    <w:rsid w:val="003A0881"/>
    <w:rsid w:val="003A08DF"/>
    <w:rsid w:val="003A417A"/>
    <w:rsid w:val="003A4862"/>
    <w:rsid w:val="003A504C"/>
    <w:rsid w:val="003A57BB"/>
    <w:rsid w:val="003A6844"/>
    <w:rsid w:val="003A7DD8"/>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890"/>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CB2"/>
    <w:rsid w:val="00541DCD"/>
    <w:rsid w:val="00542227"/>
    <w:rsid w:val="00543CC2"/>
    <w:rsid w:val="00543E6C"/>
    <w:rsid w:val="00545137"/>
    <w:rsid w:val="0054528B"/>
    <w:rsid w:val="0054582A"/>
    <w:rsid w:val="005474F4"/>
    <w:rsid w:val="00550376"/>
    <w:rsid w:val="005520D2"/>
    <w:rsid w:val="00553146"/>
    <w:rsid w:val="00553AAF"/>
    <w:rsid w:val="00553B73"/>
    <w:rsid w:val="00553D4E"/>
    <w:rsid w:val="005564B1"/>
    <w:rsid w:val="005570FB"/>
    <w:rsid w:val="005601B2"/>
    <w:rsid w:val="00562384"/>
    <w:rsid w:val="00562739"/>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D15"/>
    <w:rsid w:val="005D0F35"/>
    <w:rsid w:val="005D1268"/>
    <w:rsid w:val="005D213F"/>
    <w:rsid w:val="005D3AA4"/>
    <w:rsid w:val="005D3CD7"/>
    <w:rsid w:val="005D3DBE"/>
    <w:rsid w:val="005D578C"/>
    <w:rsid w:val="005D6FC0"/>
    <w:rsid w:val="005D7303"/>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3915"/>
    <w:rsid w:val="0061564B"/>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CF8"/>
    <w:rsid w:val="00644EF7"/>
    <w:rsid w:val="00645110"/>
    <w:rsid w:val="006465AD"/>
    <w:rsid w:val="00646D88"/>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00F"/>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282"/>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AB3"/>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72E"/>
    <w:rsid w:val="0077237E"/>
    <w:rsid w:val="007729E5"/>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171"/>
    <w:rsid w:val="007D7AE7"/>
    <w:rsid w:val="007D7B7E"/>
    <w:rsid w:val="007E0BE6"/>
    <w:rsid w:val="007E0F66"/>
    <w:rsid w:val="007E1DF8"/>
    <w:rsid w:val="007E1F2A"/>
    <w:rsid w:val="007E2C01"/>
    <w:rsid w:val="007E2E21"/>
    <w:rsid w:val="007E3EFF"/>
    <w:rsid w:val="007E56CB"/>
    <w:rsid w:val="007E574B"/>
    <w:rsid w:val="007E77B1"/>
    <w:rsid w:val="007F0139"/>
    <w:rsid w:val="007F060D"/>
    <w:rsid w:val="007F0DDD"/>
    <w:rsid w:val="007F4588"/>
    <w:rsid w:val="007F4A5C"/>
    <w:rsid w:val="007F5ED1"/>
    <w:rsid w:val="007F5FF1"/>
    <w:rsid w:val="007F628C"/>
    <w:rsid w:val="007F7A1E"/>
    <w:rsid w:val="007F7BC9"/>
    <w:rsid w:val="00800BE7"/>
    <w:rsid w:val="00801906"/>
    <w:rsid w:val="0080252A"/>
    <w:rsid w:val="00802839"/>
    <w:rsid w:val="008028A4"/>
    <w:rsid w:val="008040D0"/>
    <w:rsid w:val="00804A03"/>
    <w:rsid w:val="008054BA"/>
    <w:rsid w:val="00805561"/>
    <w:rsid w:val="00805A13"/>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236F"/>
    <w:rsid w:val="00863E86"/>
    <w:rsid w:val="00863F5E"/>
    <w:rsid w:val="0086417E"/>
    <w:rsid w:val="008643B1"/>
    <w:rsid w:val="00864455"/>
    <w:rsid w:val="008655BA"/>
    <w:rsid w:val="0086675C"/>
    <w:rsid w:val="00866BB5"/>
    <w:rsid w:val="00866D5F"/>
    <w:rsid w:val="00870283"/>
    <w:rsid w:val="00871372"/>
    <w:rsid w:val="008732F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193"/>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3C43"/>
    <w:rsid w:val="00955107"/>
    <w:rsid w:val="0095605F"/>
    <w:rsid w:val="00957929"/>
    <w:rsid w:val="00957D77"/>
    <w:rsid w:val="00960738"/>
    <w:rsid w:val="00961153"/>
    <w:rsid w:val="00963E78"/>
    <w:rsid w:val="00964172"/>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6F6"/>
    <w:rsid w:val="009B78D4"/>
    <w:rsid w:val="009C0CE3"/>
    <w:rsid w:val="009C30D7"/>
    <w:rsid w:val="009C395D"/>
    <w:rsid w:val="009C567E"/>
    <w:rsid w:val="009C5B76"/>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85E"/>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018F"/>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BE5"/>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8F1"/>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1E1"/>
    <w:rsid w:val="00B70609"/>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09C"/>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14"/>
    <w:rsid w:val="00C948C5"/>
    <w:rsid w:val="00C94A2B"/>
    <w:rsid w:val="00CA0600"/>
    <w:rsid w:val="00CA0C8B"/>
    <w:rsid w:val="00CA2A47"/>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60A"/>
    <w:rsid w:val="00D04A49"/>
    <w:rsid w:val="00D05134"/>
    <w:rsid w:val="00D062A7"/>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3E79"/>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3DF4"/>
    <w:rsid w:val="00E960E7"/>
    <w:rsid w:val="00E9629F"/>
    <w:rsid w:val="00E9659B"/>
    <w:rsid w:val="00EA0060"/>
    <w:rsid w:val="00EA032A"/>
    <w:rsid w:val="00EA0718"/>
    <w:rsid w:val="00EA0D65"/>
    <w:rsid w:val="00EA0F74"/>
    <w:rsid w:val="00EA2E0A"/>
    <w:rsid w:val="00EA386B"/>
    <w:rsid w:val="00EA40E1"/>
    <w:rsid w:val="00EA44F0"/>
    <w:rsid w:val="00EA53F7"/>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657"/>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638"/>
    <w:rsid w:val="00F60BEB"/>
    <w:rsid w:val="00F632E7"/>
    <w:rsid w:val="00F6357E"/>
    <w:rsid w:val="00F6369B"/>
    <w:rsid w:val="00F64013"/>
    <w:rsid w:val="00F653B8"/>
    <w:rsid w:val="00F65E65"/>
    <w:rsid w:val="00F673A8"/>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87F80"/>
    <w:rsid w:val="00F903AC"/>
    <w:rsid w:val="00F921F8"/>
    <w:rsid w:val="00F92C28"/>
    <w:rsid w:val="00F93F0C"/>
    <w:rsid w:val="00F9645B"/>
    <w:rsid w:val="00F9705B"/>
    <w:rsid w:val="00FA0039"/>
    <w:rsid w:val="00FA1266"/>
    <w:rsid w:val="00FA1C1A"/>
    <w:rsid w:val="00FA2743"/>
    <w:rsid w:val="00FA29EC"/>
    <w:rsid w:val="00FA2E55"/>
    <w:rsid w:val="00FA3D4B"/>
    <w:rsid w:val="00FA572A"/>
    <w:rsid w:val="00FA620E"/>
    <w:rsid w:val="00FA6F5A"/>
    <w:rsid w:val="00FB0B87"/>
    <w:rsid w:val="00FB13E9"/>
    <w:rsid w:val="00FB18B8"/>
    <w:rsid w:val="00FB21A6"/>
    <w:rsid w:val="00FB37A1"/>
    <w:rsid w:val="00FB4218"/>
    <w:rsid w:val="00FB47A3"/>
    <w:rsid w:val="00FB55AB"/>
    <w:rsid w:val="00FB5921"/>
    <w:rsid w:val="00FB5CD6"/>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paragraph" w:styleId="2">
    <w:name w:val="List Bullet 2"/>
    <w:basedOn w:val="a"/>
    <w:qFormat/>
    <w:rsid w:val="00644CF8"/>
    <w:pPr>
      <w:numPr>
        <w:numId w:val="21"/>
      </w:numPr>
      <w:tabs>
        <w:tab w:val="clear" w:pos="643"/>
      </w:tabs>
      <w:ind w:left="432" w:hanging="432"/>
      <w:contextualSpacing/>
      <w:jc w:val="left"/>
    </w:pPr>
    <w:rPr>
      <w:rFonts w:ascii="Times New Roman" w:eastAsia="等线" w:hAnsi="Times New Roman"/>
    </w:rPr>
  </w:style>
  <w:style w:type="table" w:customStyle="1" w:styleId="10">
    <w:name w:val="网格型1"/>
    <w:basedOn w:val="a1"/>
    <w:next w:val="af5"/>
    <w:rsid w:val="00953C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317</TotalTime>
  <Pages>5</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7</cp:revision>
  <cp:lastPrinted>2016-01-11T02:35:00Z</cp:lastPrinted>
  <dcterms:created xsi:type="dcterms:W3CDTF">2023-04-06T02:04:00Z</dcterms:created>
  <dcterms:modified xsi:type="dcterms:W3CDTF">2023-04-07T08:23:00Z</dcterms:modified>
</cp:coreProperties>
</file>